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 21 </w:t>
      </w:r>
      <w:r>
        <w:rPr>
          <w:highlight w:val="none"/>
        </w:rPr>
      </w:r>
    </w:p>
    <w:p>
      <w:pPr>
        <w:jc w:val="right"/>
        <w:spacing w:after="0" w:afterAutospacing="0" w:line="283" w:lineRule="atLeast"/>
        <w:rPr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 xml:space="preserve">к Тарифному соглашению на оплату медицинской помощи</w:t>
      </w:r>
      <w:r>
        <w:rPr>
          <w:rFonts w:ascii="Times New Roman" w:hAnsi="Times New Roman" w:cs="Times New Roman"/>
          <w:sz w:val="24"/>
          <w:highlight w:val="none"/>
        </w:rPr>
      </w:r>
      <w:r>
        <w:rPr>
          <w:highlight w:val="none"/>
        </w:rPr>
      </w:r>
    </w:p>
    <w:p>
      <w:pPr>
        <w:jc w:val="right"/>
        <w:spacing w:after="0" w:afterAutospacing="0" w:line="283" w:lineRule="atLeast"/>
        <w:rPr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 xml:space="preserve"> по обязательному медицинскому страхованию</w:t>
      </w:r>
      <w:r>
        <w:rPr>
          <w:rFonts w:ascii="Times New Roman" w:hAnsi="Times New Roman" w:cs="Times New Roman"/>
          <w:sz w:val="20"/>
          <w:highlight w:val="none"/>
        </w:rPr>
      </w:r>
      <w:r>
        <w:rPr>
          <w:highlight w:val="none"/>
        </w:rPr>
      </w:r>
    </w:p>
    <w:p>
      <w:pPr>
        <w:jc w:val="right"/>
        <w:spacing w:after="0" w:afterAutospacing="0" w:line="283" w:lineRule="atLeast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4"/>
          <w:highlight w:val="none"/>
        </w:rPr>
        <w:t xml:space="preserve"> на территории Липецкой области на 2024 год</w:t>
      </w:r>
      <w:r>
        <w:rPr>
          <w:rFonts w:ascii="Times New Roman" w:hAnsi="Times New Roman" w:cs="Times New Roman"/>
          <w:sz w:val="20"/>
          <w:highlight w:val="none"/>
        </w:rPr>
      </w:r>
      <w:r>
        <w:rPr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567"/>
        <w:jc w:val="center"/>
        <w:spacing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  <w:t xml:space="preserve">Тарифы на медицинские услуги по проведению гемодиализа и перитонеального диализа в амбулаторных условиях, стационарных условиях и в условиях дневного стационара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567"/>
        <w:jc w:val="both"/>
        <w:spacing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567"/>
        <w:jc w:val="both"/>
        <w:spacing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 1 услуги по проведению гемодиализа (базовый тариф на оплату гемодиализа), код A18.05.002 – 6 977,46 рублей;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after="0" w:afterAutospacing="0"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 1 услуги по проведению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перитонеального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диализа (базовый тариф на оплату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перитонеального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диализа), код A18.30.001 – 5 512,20 рублей.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567"/>
        <w:jc w:val="both"/>
        <w:spacing w:after="0" w:afterAutospacing="0" w:line="283" w:lineRule="atLeas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Тарифы на медицинские услуги по проведению гемодиализа 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перитонеального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диализа: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tbl>
      <w:tblPr>
        <w:tblW w:w="96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1674"/>
        <w:gridCol w:w="2126"/>
        <w:gridCol w:w="1417"/>
        <w:gridCol w:w="1134"/>
        <w:gridCol w:w="1701"/>
        <w:gridCol w:w="1138"/>
      </w:tblGrid>
      <w:tr>
        <w:trPr>
          <w:jc w:val="center"/>
          <w:trHeight w:val="20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color w:val="000000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№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color w:val="000000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Код услуги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color w:val="000000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Наименование услуги 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Условия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color w:val="000000" w:themeColor="text1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оказания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Единица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color w:val="000000" w:themeColor="text1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оплаты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Коэффициент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относительной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rPr>
                <w:color w:val="000000" w:themeColor="text1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затратоемкости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bCs/>
                <w:color w:val="000000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Тариф, </w:t>
            </w:r>
            <w:r>
              <w:rPr>
                <w:b/>
                <w:color w:val="000000" w:themeColor="text1"/>
                <w:sz w:val="22"/>
                <w:highlight w:val="none"/>
              </w:rPr>
              <w:t xml:space="preserve">руб</w:t>
            </w:r>
            <w:r>
              <w:rPr>
                <w:b/>
                <w:color w:val="000000" w:themeColor="text1"/>
                <w:sz w:val="22"/>
                <w:highlight w:val="none"/>
              </w:rPr>
              <w:t xml:space="preserve">лей</w:t>
            </w:r>
            <w:r>
              <w:rPr>
                <w:b/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07"/>
        </w:trPr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647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Услуги гемодиализа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Гемодиализ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4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1,00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none"/>
              </w:rPr>
              <w:t xml:space="preserve">6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977</w:t>
            </w:r>
            <w:r>
              <w:rPr>
                <w:color w:val="000000" w:themeColor="text1"/>
                <w:sz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highlight w:val="none"/>
              </w:rPr>
              <w:t xml:space="preserve">46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А18.05.002.002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Гемодиализ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интермиттирующий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низкопоточный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4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1,00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color w:val="000000" w:themeColor="text1"/>
                <w:sz w:val="22"/>
                <w:highlight w:val="none"/>
              </w:rPr>
              <w:t xml:space="preserve">6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977</w:t>
            </w:r>
            <w:r>
              <w:rPr>
                <w:color w:val="000000" w:themeColor="text1"/>
                <w:sz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highlight w:val="none"/>
              </w:rPr>
              <w:t xml:space="preserve">46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А18.05.002.001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Гемодиализ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интермиттирующий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высокопоточный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4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1,05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none"/>
              </w:rPr>
              <w:t xml:space="preserve">7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326</w:t>
            </w:r>
            <w:r>
              <w:rPr>
                <w:color w:val="000000" w:themeColor="text1"/>
                <w:sz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highlight w:val="none"/>
              </w:rPr>
              <w:t xml:space="preserve">33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4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А18.05.011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Гемодиафильтрация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4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1,08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7 </w:t>
            </w:r>
            <w:r>
              <w:rPr>
                <w:color w:val="000000" w:themeColor="text1"/>
                <w:sz w:val="22"/>
                <w:highlight w:val="none"/>
              </w:rPr>
              <w:t xml:space="preserve">535</w:t>
            </w:r>
            <w:r>
              <w:rPr>
                <w:color w:val="000000" w:themeColor="text1"/>
                <w:sz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highlight w:val="none"/>
              </w:rPr>
              <w:t xml:space="preserve">66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8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5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А18.05.004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Ультрафильтрация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крови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0,92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none"/>
              </w:rPr>
              <w:t xml:space="preserve">6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419,26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99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А18.05.002.003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Гемодиализ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интермиттирующий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продленный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2,76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19 257,79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55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7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Гемофильтрация</w:t>
            </w:r>
            <w:r>
              <w:rPr>
                <w:color w:val="000000" w:themeColor="text1"/>
                <w:sz w:val="22"/>
                <w:highlight w:val="none"/>
              </w:rPr>
              <w:t xml:space="preserve"> крови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2,88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20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095,</w:t>
            </w:r>
            <w:r>
              <w:rPr>
                <w:color w:val="000000" w:themeColor="text1"/>
                <w:sz w:val="22"/>
                <w:highlight w:val="none"/>
              </w:rPr>
              <w:t xml:space="preserve">08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9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8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А18.05.004.001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Ультрафильтрация продленная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4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2,51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17 513,</w:t>
            </w:r>
            <w:r>
              <w:rPr>
                <w:color w:val="000000" w:themeColor="text1"/>
                <w:sz w:val="22"/>
                <w:highlight w:val="none"/>
              </w:rPr>
              <w:t xml:space="preserve">42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9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9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А18.05.011.001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Гемодиафильтрация</w:t>
            </w:r>
            <w:r>
              <w:rPr>
                <w:color w:val="000000" w:themeColor="text1"/>
                <w:sz w:val="22"/>
                <w:highlight w:val="none"/>
              </w:rPr>
              <w:t xml:space="preserve"> продленная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4"/>
                <w:highlight w:val="none"/>
              </w:rPr>
              <w:t xml:space="preserve">услуга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3,01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21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002</w:t>
            </w:r>
            <w:r>
              <w:rPr>
                <w:color w:val="000000" w:themeColor="text1"/>
                <w:sz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highlight w:val="none"/>
              </w:rPr>
              <w:t xml:space="preserve">15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10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А18.05.002.005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Гемодиализ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продолжительный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сутки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5,23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color w:val="000000" w:themeColor="text1"/>
                <w:sz w:val="22"/>
                <w:highlight w:val="none"/>
              </w:rPr>
              <w:t xml:space="preserve">36 492,12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0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А18.05.003.002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Гемофильтрация</w:t>
            </w:r>
            <w:r>
              <w:rPr>
                <w:color w:val="000000" w:themeColor="text1"/>
                <w:sz w:val="22"/>
                <w:highlight w:val="none"/>
              </w:rPr>
              <w:t xml:space="preserve"> крови </w:t>
            </w:r>
            <w:r>
              <w:rPr>
                <w:color w:val="000000" w:themeColor="text1"/>
                <w:sz w:val="22"/>
                <w:highlight w:val="none"/>
              </w:rPr>
              <w:t xml:space="preserve">продолжительная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сутки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5,48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38 236,</w:t>
            </w:r>
            <w:r>
              <w:rPr>
                <w:color w:val="000000" w:themeColor="text1"/>
                <w:sz w:val="22"/>
                <w:highlight w:val="none"/>
              </w:rPr>
              <w:t xml:space="preserve">48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70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right="60"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А18.05.011.002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Гемодиафильтрация</w:t>
            </w:r>
            <w:r>
              <w:rPr>
                <w:color w:val="000000" w:themeColor="text1"/>
                <w:sz w:val="22"/>
                <w:highlight w:val="none"/>
              </w:rPr>
              <w:t xml:space="preserve"> продолжительная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сутки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5,73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39 980,85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350"/>
        </w:trPr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47" w:type="dxa"/>
            <w:vAlign w:val="center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b/>
                <w:color w:val="000000" w:themeColor="text1"/>
                <w:sz w:val="22"/>
                <w:highlight w:val="none"/>
              </w:rPr>
              <w:t xml:space="preserve">Услуги </w:t>
            </w:r>
            <w:r>
              <w:rPr>
                <w:b/>
                <w:color w:val="000000" w:themeColor="text1"/>
                <w:sz w:val="22"/>
                <w:highlight w:val="none"/>
              </w:rPr>
              <w:t xml:space="preserve">перитонеального</w:t>
            </w:r>
            <w:r>
              <w:rPr>
                <w:b/>
                <w:color w:val="000000" w:themeColor="text1"/>
                <w:sz w:val="22"/>
                <w:highlight w:val="none"/>
              </w:rPr>
              <w:t xml:space="preserve"> диализа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right="60"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А18.30.001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диализ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день обмена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1,00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5 512,20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6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right="60"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14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А18.30.001.001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none"/>
              </w:rPr>
              <w:t xml:space="preserve"> диализ проточный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день обмена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4,92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27 120,</w:t>
            </w:r>
            <w:r>
              <w:rPr>
                <w:color w:val="000000" w:themeColor="text1"/>
                <w:sz w:val="22"/>
                <w:highlight w:val="none"/>
              </w:rPr>
              <w:t xml:space="preserve">02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right="60"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15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А18.30.001.002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none"/>
              </w:rPr>
              <w:t xml:space="preserve"> диализ с использованием автоматизированных технологий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день обмена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1,24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6 835,13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jc w:val="center"/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" w:type="dxa"/>
            <w:textDirection w:val="lrTb"/>
            <w:noWrap w:val="false"/>
          </w:tcPr>
          <w:p>
            <w:pPr>
              <w:pStyle w:val="818"/>
              <w:ind w:right="60"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16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74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А18.30.001.003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18"/>
              <w:ind w:firstLine="0"/>
              <w:jc w:val="left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Перитонеальный</w:t>
            </w:r>
            <w:r>
              <w:rPr>
                <w:color w:val="000000" w:themeColor="text1"/>
                <w:sz w:val="22"/>
                <w:highlight w:val="none"/>
              </w:rPr>
              <w:t xml:space="preserve"> диализ при нарушении ультрафильтрации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стационарно,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дневной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стационар,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 w:themeColor="text1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амбулаторно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день обмена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shd w:val="clear" w:color="auto" w:fill="auto"/>
              <w:tabs>
                <w:tab w:val="left" w:pos="426" w:leader="none"/>
              </w:tabs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1,09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818"/>
              <w:ind w:firstLine="0"/>
              <w:jc w:val="center"/>
              <w:spacing w:after="0" w:afterAutospacing="0" w:line="283" w:lineRule="atLeast"/>
              <w:rPr>
                <w:color w:val="000000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highlight w:val="none"/>
              </w:rPr>
              <w:t xml:space="preserve">6</w:t>
            </w:r>
            <w:r>
              <w:rPr>
                <w:color w:val="000000" w:themeColor="text1"/>
                <w:sz w:val="22"/>
                <w:highlight w:val="none"/>
              </w:rPr>
              <w:t xml:space="preserve"> </w:t>
            </w:r>
            <w:r>
              <w:rPr>
                <w:color w:val="000000" w:themeColor="text1"/>
                <w:sz w:val="22"/>
                <w:highlight w:val="none"/>
              </w:rPr>
              <w:t xml:space="preserve">008</w:t>
            </w:r>
            <w:r>
              <w:rPr>
                <w:color w:val="000000" w:themeColor="text1"/>
                <w:sz w:val="22"/>
                <w:highlight w:val="none"/>
              </w:rPr>
              <w:t xml:space="preserve">,30</w:t>
            </w:r>
            <w:r>
              <w:rPr>
                <w:color w:val="000000" w:themeColor="text1"/>
                <w:sz w:val="22"/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pacing w:after="0" w:afterAutospacing="0" w:line="283" w:lineRule="atLeast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  <w:style w:type="paragraph" w:styleId="818" w:customStyle="1">
    <w:name w:val="Другое"/>
    <w:pPr>
      <w:contextualSpacing w:val="0"/>
      <w:ind w:left="0" w:right="0" w:firstLine="400"/>
      <w:jc w:val="both"/>
      <w:keepLines w:val="0"/>
      <w:keepNext w:val="0"/>
      <w:pageBreakBefore w:val="0"/>
      <w:spacing w:before="0" w:beforeAutospacing="0" w:after="0" w:afterAutospacing="0" w:line="240" w:lineRule="auto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2024-01-30T11:32:56Z</dcterms:modified>
</cp:coreProperties>
</file>