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АДМИНИСТРАЦИЯ ЛИПЕЦКОЙ ОБЛАСТИ</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ПОСТАНОВЛЕНИЕ</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от 25 декабря 2014 г. N 542</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ОБ УТВЕРЖДЕНИИ ПРОГРАММЫ ГОСУДАРСТВЕННЫХ ГАРАНТИЙ</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БЕСПЛАТНОГО ОКАЗАНИЯ ГРАЖДАНАМ НА ТЕРРИТОРИИ ЛИПЕЦКОЙ</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ОБЛАСТИ МЕДИЦИНСКОЙ ПОМОЩИ НА 2015 ГОД И НА ПЛАНОВЫЙ ПЕРИОД</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2016</w:t>
      </w:r>
      <w:proofErr w:type="gramStart"/>
      <w:r w:rsidRPr="005C2701">
        <w:rPr>
          <w:rFonts w:ascii="Times New Roman" w:eastAsia="Times New Roman" w:hAnsi="Times New Roman" w:cs="Times New Roman"/>
          <w:b/>
          <w:bCs/>
          <w:color w:val="000000"/>
          <w:sz w:val="24"/>
          <w:szCs w:val="24"/>
          <w:lang w:eastAsia="ru-RU"/>
        </w:rPr>
        <w:t xml:space="preserve"> И</w:t>
      </w:r>
      <w:proofErr w:type="gramEnd"/>
      <w:r w:rsidRPr="005C2701">
        <w:rPr>
          <w:rFonts w:ascii="Times New Roman" w:eastAsia="Times New Roman" w:hAnsi="Times New Roman" w:cs="Times New Roman"/>
          <w:b/>
          <w:bCs/>
          <w:color w:val="000000"/>
          <w:sz w:val="24"/>
          <w:szCs w:val="24"/>
          <w:lang w:eastAsia="ru-RU"/>
        </w:rPr>
        <w:t xml:space="preserve"> 2017 ГОДОВ</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На основании </w:t>
      </w:r>
      <w:hyperlink r:id="rId5" w:history="1">
        <w:r w:rsidRPr="005C2701">
          <w:rPr>
            <w:rFonts w:ascii="Times New Roman" w:eastAsia="Times New Roman" w:hAnsi="Times New Roman" w:cs="Times New Roman"/>
            <w:color w:val="0000FF"/>
            <w:sz w:val="24"/>
            <w:szCs w:val="24"/>
            <w:lang w:eastAsia="ru-RU"/>
          </w:rPr>
          <w:t>Устава</w:t>
        </w:r>
      </w:hyperlink>
      <w:r w:rsidRPr="005C2701">
        <w:rPr>
          <w:rFonts w:ascii="Times New Roman" w:eastAsia="Times New Roman" w:hAnsi="Times New Roman" w:cs="Times New Roman"/>
          <w:color w:val="000000"/>
          <w:sz w:val="24"/>
          <w:szCs w:val="24"/>
          <w:lang w:eastAsia="ru-RU"/>
        </w:rPr>
        <w:t> Липецкой области, в соответствии с Федеральным </w:t>
      </w:r>
      <w:hyperlink r:id="rId6" w:history="1">
        <w:r w:rsidRPr="005C2701">
          <w:rPr>
            <w:rFonts w:ascii="Times New Roman" w:eastAsia="Times New Roman" w:hAnsi="Times New Roman" w:cs="Times New Roman"/>
            <w:color w:val="0000FF"/>
            <w:sz w:val="24"/>
            <w:szCs w:val="24"/>
            <w:lang w:eastAsia="ru-RU"/>
          </w:rPr>
          <w:t>законом</w:t>
        </w:r>
      </w:hyperlink>
      <w:r w:rsidRPr="005C2701">
        <w:rPr>
          <w:rFonts w:ascii="Times New Roman" w:eastAsia="Times New Roman" w:hAnsi="Times New Roman" w:cs="Times New Roman"/>
          <w:color w:val="000000"/>
          <w:sz w:val="24"/>
          <w:szCs w:val="24"/>
          <w:lang w:eastAsia="ru-RU"/>
        </w:rPr>
        <w:t> от 21 ноября 2011 года N 323-ФЗ "Об основах охраны здоровья граждан в Российской Федерации", </w:t>
      </w:r>
      <w:hyperlink r:id="rId7" w:history="1">
        <w:r w:rsidRPr="005C2701">
          <w:rPr>
            <w:rFonts w:ascii="Times New Roman" w:eastAsia="Times New Roman" w:hAnsi="Times New Roman" w:cs="Times New Roman"/>
            <w:color w:val="0000FF"/>
            <w:sz w:val="24"/>
            <w:szCs w:val="24"/>
            <w:lang w:eastAsia="ru-RU"/>
          </w:rPr>
          <w:t>постановлением</w:t>
        </w:r>
      </w:hyperlink>
      <w:r w:rsidRPr="005C2701">
        <w:rPr>
          <w:rFonts w:ascii="Times New Roman" w:eastAsia="Times New Roman" w:hAnsi="Times New Roman" w:cs="Times New Roman"/>
          <w:color w:val="000000"/>
          <w:sz w:val="24"/>
          <w:szCs w:val="24"/>
          <w:lang w:eastAsia="ru-RU"/>
        </w:rPr>
        <w:t>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 администрация Липецкой области постановляет:</w:t>
      </w:r>
      <w:proofErr w:type="gramEnd"/>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Утвердить </w:t>
      </w:r>
      <w:hyperlink r:id="rId8" w:anchor="Par33" w:history="1">
        <w:r w:rsidRPr="005C2701">
          <w:rPr>
            <w:rFonts w:ascii="Times New Roman" w:eastAsia="Times New Roman" w:hAnsi="Times New Roman" w:cs="Times New Roman"/>
            <w:color w:val="0000FF"/>
            <w:sz w:val="24"/>
            <w:szCs w:val="24"/>
            <w:lang w:eastAsia="ru-RU"/>
          </w:rPr>
          <w:t>Программу</w:t>
        </w:r>
      </w:hyperlink>
      <w:r w:rsidRPr="005C2701">
        <w:rPr>
          <w:rFonts w:ascii="Times New Roman" w:eastAsia="Times New Roman" w:hAnsi="Times New Roman" w:cs="Times New Roman"/>
          <w:color w:val="000000"/>
          <w:sz w:val="24"/>
          <w:szCs w:val="24"/>
          <w:lang w:eastAsia="ru-RU"/>
        </w:rPr>
        <w:t>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(приложение).</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Глава администрации</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Липецкой области</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О.П.КОРОЛЕВ</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bookmarkStart w:id="0" w:name="Par22"/>
      <w:bookmarkEnd w:id="0"/>
      <w:r w:rsidRPr="005C2701">
        <w:rPr>
          <w:rFonts w:ascii="Times New Roman" w:eastAsia="Times New Roman" w:hAnsi="Times New Roman" w:cs="Times New Roman"/>
          <w:color w:val="000000"/>
          <w:sz w:val="24"/>
          <w:szCs w:val="24"/>
          <w:lang w:eastAsia="ru-RU"/>
        </w:rPr>
        <w:t>Приложение</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к постановлению</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lastRenderedPageBreak/>
        <w:t>администрации Липецкой области</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"Об утверждении Программы</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государственных гарантий</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бесплатного оказания гражданам</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на территории Липецкой области</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медицинской помощи на 2015 год</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и на плановый период</w:t>
      </w:r>
    </w:p>
    <w:p w:rsidR="005C2701" w:rsidRPr="005C2701" w:rsidRDefault="005C2701" w:rsidP="005C2701">
      <w:pPr>
        <w:shd w:val="clear" w:color="auto" w:fill="FFFFFF"/>
        <w:spacing w:before="100" w:beforeAutospacing="1" w:after="0" w:line="240" w:lineRule="auto"/>
        <w:jc w:val="right"/>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2016 и 2017 годов"</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Calibri" w:eastAsia="Times New Roman" w:hAnsi="Calibri" w:cs="Times New Roman"/>
          <w:color w:val="000000"/>
          <w:shd w:val="clear" w:color="auto" w:fill="FFFFFF"/>
          <w:lang w:eastAsia="ru-RU"/>
        </w:rPr>
        <w:br w:type="page"/>
      </w:r>
      <w:r w:rsidRPr="005C2701">
        <w:rPr>
          <w:rFonts w:ascii="Times New Roman" w:eastAsia="Times New Roman" w:hAnsi="Times New Roman" w:cs="Times New Roman"/>
          <w:color w:val="000000"/>
          <w:sz w:val="24"/>
          <w:szCs w:val="24"/>
          <w:lang w:eastAsia="ru-RU"/>
        </w:rPr>
        <w:lastRenderedPageBreak/>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1" w:name="Par33"/>
      <w:bookmarkEnd w:id="1"/>
      <w:r w:rsidRPr="005C2701">
        <w:rPr>
          <w:rFonts w:ascii="Times New Roman" w:eastAsia="Times New Roman" w:hAnsi="Times New Roman" w:cs="Times New Roman"/>
          <w:b/>
          <w:bCs/>
          <w:color w:val="000000"/>
          <w:sz w:val="24"/>
          <w:szCs w:val="24"/>
          <w:lang w:eastAsia="ru-RU"/>
        </w:rPr>
        <w:t>ПРОГРАММА</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ГОСУДАРСТВЕННЫХ ГАРАНТИЙ БЕСПЛАТНОГО ОКАЗАНИЯ ГРАЖДАНАМ</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НА ТЕРРИТОРИИ ЛИПЕЦКОЙ ОБЛАСТИ МЕДИЦИНСКОЙ ПОМОЩИ</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b/>
          <w:bCs/>
          <w:color w:val="000000"/>
          <w:sz w:val="24"/>
          <w:szCs w:val="24"/>
          <w:lang w:eastAsia="ru-RU"/>
        </w:rPr>
        <w:t>НА 2015 ГОД И НА ПЛАНОВЫЙ ПЕРИОД 2016</w:t>
      </w:r>
      <w:proofErr w:type="gramStart"/>
      <w:r w:rsidRPr="005C2701">
        <w:rPr>
          <w:rFonts w:ascii="Times New Roman" w:eastAsia="Times New Roman" w:hAnsi="Times New Roman" w:cs="Times New Roman"/>
          <w:b/>
          <w:bCs/>
          <w:color w:val="000000"/>
          <w:sz w:val="24"/>
          <w:szCs w:val="24"/>
          <w:lang w:eastAsia="ru-RU"/>
        </w:rPr>
        <w:t xml:space="preserve"> И</w:t>
      </w:r>
      <w:proofErr w:type="gramEnd"/>
      <w:r w:rsidRPr="005C2701">
        <w:rPr>
          <w:rFonts w:ascii="Times New Roman" w:eastAsia="Times New Roman" w:hAnsi="Times New Roman" w:cs="Times New Roman"/>
          <w:b/>
          <w:bCs/>
          <w:color w:val="000000"/>
          <w:sz w:val="24"/>
          <w:szCs w:val="24"/>
          <w:lang w:eastAsia="ru-RU"/>
        </w:rPr>
        <w:t xml:space="preserve"> 2017 ГОДОВ</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tbl>
      <w:tblPr>
        <w:tblW w:w="0" w:type="auto"/>
        <w:tblInd w:w="62" w:type="dxa"/>
        <w:tblCellMar>
          <w:left w:w="0" w:type="dxa"/>
          <w:right w:w="0" w:type="dxa"/>
        </w:tblCellMar>
        <w:tblLook w:val="04A0" w:firstRow="1" w:lastRow="0" w:firstColumn="1" w:lastColumn="0" w:noHBand="0" w:noVBand="1"/>
      </w:tblPr>
      <w:tblGrid>
        <w:gridCol w:w="3402"/>
        <w:gridCol w:w="6236"/>
      </w:tblGrid>
      <w:tr w:rsidR="005C2701" w:rsidRPr="005C2701" w:rsidTr="005C2701">
        <w:tc>
          <w:tcPr>
            <w:tcW w:w="3402" w:type="dxa"/>
            <w:tcBorders>
              <w:top w:val="single" w:sz="8" w:space="0" w:color="auto"/>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Наименование Программы</w:t>
            </w:r>
          </w:p>
        </w:tc>
        <w:tc>
          <w:tcPr>
            <w:tcW w:w="6236" w:type="dxa"/>
            <w:tcBorders>
              <w:top w:val="single" w:sz="8" w:space="0" w:color="auto"/>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Программа государственных гарантий бесплатного оказания гражданам на территории Липецкой области медицинской помощи на 2015 год и на плановый период 2016 и 2017 годов (далее - Программа)</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Основание для разработки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Федеральный </w:t>
            </w:r>
            <w:hyperlink r:id="rId9" w:history="1">
              <w:r w:rsidRPr="005C2701">
                <w:rPr>
                  <w:rFonts w:ascii="Times New Roman" w:eastAsia="Times New Roman" w:hAnsi="Times New Roman" w:cs="Times New Roman"/>
                  <w:color w:val="0000FF"/>
                  <w:sz w:val="24"/>
                  <w:szCs w:val="24"/>
                  <w:lang w:eastAsia="ru-RU"/>
                </w:rPr>
                <w:t>закон</w:t>
              </w:r>
            </w:hyperlink>
            <w:r w:rsidRPr="005C2701">
              <w:rPr>
                <w:rFonts w:ascii="Times New Roman" w:eastAsia="Times New Roman" w:hAnsi="Times New Roman" w:cs="Times New Roman"/>
                <w:sz w:val="24"/>
                <w:szCs w:val="24"/>
                <w:lang w:eastAsia="ru-RU"/>
              </w:rPr>
              <w:t> от 21 ноября 2011 года N 323-ФЗ "Об основах охраны здоровья граждан в Российской Федерации"; Федеральный </w:t>
            </w:r>
            <w:hyperlink r:id="rId10" w:history="1">
              <w:r w:rsidRPr="005C2701">
                <w:rPr>
                  <w:rFonts w:ascii="Times New Roman" w:eastAsia="Times New Roman" w:hAnsi="Times New Roman" w:cs="Times New Roman"/>
                  <w:color w:val="0000FF"/>
                  <w:sz w:val="24"/>
                  <w:szCs w:val="24"/>
                  <w:lang w:eastAsia="ru-RU"/>
                </w:rPr>
                <w:t>закон</w:t>
              </w:r>
            </w:hyperlink>
            <w:r w:rsidRPr="005C2701">
              <w:rPr>
                <w:rFonts w:ascii="Times New Roman" w:eastAsia="Times New Roman" w:hAnsi="Times New Roman" w:cs="Times New Roman"/>
                <w:sz w:val="24"/>
                <w:szCs w:val="24"/>
                <w:lang w:eastAsia="ru-RU"/>
              </w:rPr>
              <w:t> от 29 ноября 2010 года N 326-ФЗ "Об обязательном медицинском страховании в Российской Федерации"; </w:t>
            </w:r>
            <w:hyperlink r:id="rId11" w:history="1">
              <w:r w:rsidRPr="005C2701">
                <w:rPr>
                  <w:rFonts w:ascii="Times New Roman" w:eastAsia="Times New Roman" w:hAnsi="Times New Roman" w:cs="Times New Roman"/>
                  <w:color w:val="0000FF"/>
                  <w:sz w:val="24"/>
                  <w:szCs w:val="24"/>
                  <w:lang w:eastAsia="ru-RU"/>
                </w:rPr>
                <w:t>постановление</w:t>
              </w:r>
            </w:hyperlink>
            <w:r w:rsidRPr="005C2701">
              <w:rPr>
                <w:rFonts w:ascii="Times New Roman" w:eastAsia="Times New Roman" w:hAnsi="Times New Roman" w:cs="Times New Roman"/>
                <w:sz w:val="24"/>
                <w:szCs w:val="24"/>
                <w:lang w:eastAsia="ru-RU"/>
              </w:rPr>
              <w:t>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Заказчик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Администрация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Разработчики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Управление здравоохранения Липецкой области; территориальный фонд обязательного медицинского страхования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Цели и задачи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Создание единого механизма реализации конституционных прав граждан на получение бесплатной медицинской помощи, гарантированного объема и качества за счет всех источников финансирования;</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обеспечение сбалансированности обязательств государства по предоставлению гражданам бесплатной медицинской помощи и выделяемых для этого финансовых средств;</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повышение эффективности использования имеющихся ресурсов здравоохранения</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Сроки реализации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2015 год и на плановый период 2016 и 2017 годов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Основные исполнители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Управление здравоохранения Липецкой области;</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территориальный фонд обязательного медицинского страхования Липецкой области</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Объемы и источники </w:t>
            </w:r>
            <w:r w:rsidRPr="005C2701">
              <w:rPr>
                <w:rFonts w:ascii="Times New Roman" w:eastAsia="Times New Roman" w:hAnsi="Times New Roman" w:cs="Times New Roman"/>
                <w:sz w:val="24"/>
                <w:szCs w:val="24"/>
                <w:lang w:eastAsia="ru-RU"/>
              </w:rPr>
              <w:lastRenderedPageBreak/>
              <w:t>финансирования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Стоимость Программы:</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на 2015 год - 13099,8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областного бюджета - 3279,4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- 9820,4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 2016 год - 13586,4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областного бюджета - 3212,3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- 10374,1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на 2017 год - 15074,8 млн. руб., в том числе:</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областного бюджета - 3501,9 млн. руб.,</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средства территориального фонда обязательного медицинского страхования - 11572,9 млн. руб.</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Ожидаемые результаты реализации Программы</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В результате реализации Программы предполагается достичь следующих результатов на 01.01.2018: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 удовлетворенность населения медицинской помощью - процент от числа </w:t>
            </w:r>
            <w:proofErr w:type="gramStart"/>
            <w:r w:rsidRPr="005C2701">
              <w:rPr>
                <w:rFonts w:ascii="Times New Roman" w:eastAsia="Times New Roman" w:hAnsi="Times New Roman" w:cs="Times New Roman"/>
                <w:sz w:val="24"/>
                <w:szCs w:val="24"/>
                <w:lang w:eastAsia="ru-RU"/>
              </w:rPr>
              <w:t>опрошенных</w:t>
            </w:r>
            <w:proofErr w:type="gramEnd"/>
            <w:r w:rsidRPr="005C2701">
              <w:rPr>
                <w:rFonts w:ascii="Times New Roman" w:eastAsia="Times New Roman" w:hAnsi="Times New Roman" w:cs="Times New Roman"/>
                <w:sz w:val="24"/>
                <w:szCs w:val="24"/>
                <w:lang w:eastAsia="ru-RU"/>
              </w:rPr>
              <w:t xml:space="preserve"> - 55,0, в том числе городского населения - 55,0, сельского населения - 55,0;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 смертность населения - число умерших на 1000 человек населения - 13,0, в том числе городского населения - 11,6, сельского населения - 15,5;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 смертность населения от болезней системы кровообращения - число умерших от болезней системы кровообращения на 100 тыс. человек населения - 699,4, в том числе городского населения - 680,3, сельского населения - 734,4;</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4) смертность населения от новообразований, в том числе от злокачественных - число умерших от новообразований, в том числе от злокачественных, на 100 тыс. человек населения - 194,0, в том числе городского населения - 191,8, сельского населения - 205,0;</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5) смертность населения от туберкулеза - случаев на 100 тыс. человек населения - 4,3, в том числе городского населения - 3,7, сельского населения - 5,5;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6) смертность населения в трудоспособном возрасте - число умерших в трудоспособном возрасте на 100 тыс. человек населения - 606,4;</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7) смертность населения трудоспособного возраста от болезней системы кровообращения - число умерших от болезней системы кровообращения в трудоспособном возрасте на 100 тыс. человек населения - 205,0;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8) доля </w:t>
            </w:r>
            <w:proofErr w:type="gramStart"/>
            <w:r w:rsidRPr="005C2701">
              <w:rPr>
                <w:rFonts w:ascii="Times New Roman" w:eastAsia="Times New Roman" w:hAnsi="Times New Roman" w:cs="Times New Roman"/>
                <w:sz w:val="24"/>
                <w:szCs w:val="24"/>
                <w:lang w:eastAsia="ru-RU"/>
              </w:rPr>
              <w:t>умерших</w:t>
            </w:r>
            <w:proofErr w:type="gramEnd"/>
            <w:r w:rsidRPr="005C2701">
              <w:rPr>
                <w:rFonts w:ascii="Times New Roman" w:eastAsia="Times New Roman" w:hAnsi="Times New Roman" w:cs="Times New Roman"/>
                <w:sz w:val="24"/>
                <w:szCs w:val="24"/>
                <w:lang w:eastAsia="ru-RU"/>
              </w:rPr>
              <w:t xml:space="preserve"> в трудоспособном возрасте на дому к общему количеству умерших в трудоспособном возрасте - 21,9%;</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9) материнская смертность - на 100 тыс. </w:t>
            </w:r>
            <w:proofErr w:type="gramStart"/>
            <w:r w:rsidRPr="005C2701">
              <w:rPr>
                <w:rFonts w:ascii="Times New Roman" w:eastAsia="Times New Roman" w:hAnsi="Times New Roman" w:cs="Times New Roman"/>
                <w:sz w:val="24"/>
                <w:szCs w:val="24"/>
                <w:lang w:eastAsia="ru-RU"/>
              </w:rPr>
              <w:t>родившихся</w:t>
            </w:r>
            <w:proofErr w:type="gramEnd"/>
            <w:r w:rsidRPr="005C2701">
              <w:rPr>
                <w:rFonts w:ascii="Times New Roman" w:eastAsia="Times New Roman" w:hAnsi="Times New Roman" w:cs="Times New Roman"/>
                <w:sz w:val="24"/>
                <w:szCs w:val="24"/>
                <w:lang w:eastAsia="ru-RU"/>
              </w:rPr>
              <w:t xml:space="preserve"> живыми - 7,3;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10) младенческая смертность - на 1000 </w:t>
            </w:r>
            <w:proofErr w:type="gramStart"/>
            <w:r w:rsidRPr="005C2701">
              <w:rPr>
                <w:rFonts w:ascii="Times New Roman" w:eastAsia="Times New Roman" w:hAnsi="Times New Roman" w:cs="Times New Roman"/>
                <w:sz w:val="24"/>
                <w:szCs w:val="24"/>
                <w:lang w:eastAsia="ru-RU"/>
              </w:rPr>
              <w:t>родившихся</w:t>
            </w:r>
            <w:proofErr w:type="gramEnd"/>
            <w:r w:rsidRPr="005C2701">
              <w:rPr>
                <w:rFonts w:ascii="Times New Roman" w:eastAsia="Times New Roman" w:hAnsi="Times New Roman" w:cs="Times New Roman"/>
                <w:sz w:val="24"/>
                <w:szCs w:val="24"/>
                <w:lang w:eastAsia="ru-RU"/>
              </w:rPr>
              <w:t xml:space="preserve"> живыми - 7,8, в том числе в городской местности - 7,7, в сельской местности - 9,5;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11) доля </w:t>
            </w:r>
            <w:proofErr w:type="gramStart"/>
            <w:r w:rsidRPr="005C2701">
              <w:rPr>
                <w:rFonts w:ascii="Times New Roman" w:eastAsia="Times New Roman" w:hAnsi="Times New Roman" w:cs="Times New Roman"/>
                <w:sz w:val="24"/>
                <w:szCs w:val="24"/>
                <w:lang w:eastAsia="ru-RU"/>
              </w:rPr>
              <w:t>умерших</w:t>
            </w:r>
            <w:proofErr w:type="gramEnd"/>
            <w:r w:rsidRPr="005C2701">
              <w:rPr>
                <w:rFonts w:ascii="Times New Roman" w:eastAsia="Times New Roman" w:hAnsi="Times New Roman" w:cs="Times New Roman"/>
                <w:sz w:val="24"/>
                <w:szCs w:val="24"/>
                <w:lang w:eastAsia="ru-RU"/>
              </w:rPr>
              <w:t xml:space="preserve"> в возрасте до 1 года на дому в общем количестве умерших в возрасте до 1 года - 11,9%;</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12) смертность детей в возрасте 0 - 4 лет - на 100 тыс. человек населения соответствующего возраста - 219,1;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13) доля умерших в возрасте 0 - 4 лет на дому в общем количестве умерших в возрасте 0 - 4 лет - 9,0%;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14) смертность детей в возрасте 0 - 17 лет - на 100 тыс. человек населения соответствующего возраста - 94,0;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15) доля умерших в возрасте 0 - 17 лет на дому в общем количестве умерших в возрасте 0 - 17 лет 33,8%;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16) 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 - 53,3%;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17) обеспеченность населения врачами, всего - на 10 тыс. человек населения - 33,7, в том числе городского населения - 43,1, сельского населения - 16,32;</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18) обеспеченность населения врачами, оказывающими медицинскую помощь в амбулаторных условиях, - 17,6, в том числе городского населения - 25,9, сельского населения - 9,8;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19) обеспеченность населения врачами, оказывающими медицинскую помощь в стационарных условиях, - 12,0, в том числе городского населения - 17,2, сельского население - 6,5;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20) обеспеченность населения средним медицинским персоналом, всего - на 10 тыс. человек населения - 109,7, в том числе городского населения - 133,5, сельского населения - 65,6;</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21) обеспеченность населения средним медицинским персоналом, оказывающим медицинскую помощь в амбулаторных условиях, - на 10 тыс. человек населения - 53,7, в том числе городского населения - 68,9, сельского населения - 33,9;</w:t>
            </w:r>
          </w:p>
        </w:tc>
      </w:tr>
      <w:tr w:rsidR="005C2701" w:rsidRPr="005C2701" w:rsidTr="005C2701">
        <w:tc>
          <w:tcPr>
            <w:tcW w:w="3402" w:type="dxa"/>
            <w:tcBorders>
              <w:top w:val="nil"/>
              <w:left w:val="single" w:sz="8" w:space="0" w:color="auto"/>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nil"/>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22) обеспеченность населения средним медицинским персоналом, оказывающим медицинскую помощь в стационарных условиях, - на 10 тыс. человек населения - 55,9, в том числе городского населения - 64,6, сельского населения - 31,8;</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23) средняя длительность лечения в медицинских организациях, оказывающих медицинскую помощь в стационарных условиях (в среднем по области), - 11,6 дня;</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24) эффективность деятельности медицинских организаций (на основе оценки выполнения функции врачебной должности) - 0,99, в том числе в городской местности - 1,0, в сельской - 0,98;</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proofErr w:type="gramStart"/>
            <w:r w:rsidRPr="005C2701">
              <w:rPr>
                <w:rFonts w:ascii="Times New Roman" w:eastAsia="Times New Roman" w:hAnsi="Times New Roman" w:cs="Times New Roman"/>
                <w:sz w:val="24"/>
                <w:szCs w:val="24"/>
                <w:lang w:eastAsia="ru-RU"/>
              </w:rPr>
              <w:t>25) эффективность деятельности медицинских организаций (на основе оценки показателей рационального и целевого использования коечного фонда) - 1,0, в том числе в городской местности - 1,0, в сельской - 1,0;</w:t>
            </w:r>
            <w:proofErr w:type="gramEnd"/>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26) доля расходов на оказание медицинской помощи в условиях дневных стационаров в общих расходах на Программу - 6,2%;</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27) доля расходов на оказание медицинской помощи в амбулаторных условиях в неотложной форме в общих расходах на Программу - 2,5%;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28) доля впервые выявленных случаев туберкулеза в ранней стадии от общего количества случаев выявленного туберкулеза в течение года - 69,5%;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29) доля впервые выявленных случаев онкологических заболеваний на ранних стадиях (I и II стадии) от общего количества выявленных случаев онкологических заболеваний в течение года - 57,1%;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30) полнота охвата профилактическими медицинскими осмотрами детей - 98,0%, в том числе проживающих в городской местности - 98,0%, сельской - 98,0%;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31) 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32) число лиц, проживающих в сельской местности, которым оказана скорая медицинская помощь, на 1000 человек сельского населения - 293;</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33) 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- 35%;</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 </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34) доля выездов бригад скорой медицинской помощи со временем </w:t>
            </w:r>
            <w:proofErr w:type="spellStart"/>
            <w:r w:rsidRPr="005C2701">
              <w:rPr>
                <w:rFonts w:ascii="Times New Roman" w:eastAsia="Times New Roman" w:hAnsi="Times New Roman" w:cs="Times New Roman"/>
                <w:sz w:val="24"/>
                <w:szCs w:val="24"/>
                <w:lang w:eastAsia="ru-RU"/>
              </w:rPr>
              <w:t>доезда</w:t>
            </w:r>
            <w:proofErr w:type="spellEnd"/>
            <w:r w:rsidRPr="005C2701">
              <w:rPr>
                <w:rFonts w:ascii="Times New Roman" w:eastAsia="Times New Roman" w:hAnsi="Times New Roman" w:cs="Times New Roman"/>
                <w:sz w:val="24"/>
                <w:szCs w:val="24"/>
                <w:lang w:eastAsia="ru-RU"/>
              </w:rPr>
              <w:t xml:space="preserve"> до пациента менее 20 минут с момента вызова в общем количестве вызовов - 88,1%;</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35) доля пациентов с инфарктом миокарда, госпитализированных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от начала заболевания, в общем количестве госпитализированных пациентов с инфарктом миокарда - 57,0%;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36) доля пациентов с острым инфарктом миокарда, которым проведена </w:t>
            </w:r>
            <w:proofErr w:type="spellStart"/>
            <w:r w:rsidRPr="005C2701">
              <w:rPr>
                <w:rFonts w:ascii="Times New Roman" w:eastAsia="Times New Roman" w:hAnsi="Times New Roman" w:cs="Times New Roman"/>
                <w:sz w:val="24"/>
                <w:szCs w:val="24"/>
                <w:lang w:eastAsia="ru-RU"/>
              </w:rPr>
              <w:t>тромболитическая</w:t>
            </w:r>
            <w:proofErr w:type="spellEnd"/>
            <w:r w:rsidRPr="005C2701">
              <w:rPr>
                <w:rFonts w:ascii="Times New Roman" w:eastAsia="Times New Roman" w:hAnsi="Times New Roman" w:cs="Times New Roman"/>
                <w:sz w:val="24"/>
                <w:szCs w:val="24"/>
                <w:lang w:eastAsia="ru-RU"/>
              </w:rPr>
              <w:t xml:space="preserve"> терапия, в общем количестве пациентов с острым инфарктом миокарда - 20,5%;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37) доля пациентов с острым инфарктом миокарда, которым проведено </w:t>
            </w:r>
            <w:proofErr w:type="spellStart"/>
            <w:r w:rsidRPr="005C2701">
              <w:rPr>
                <w:rFonts w:ascii="Times New Roman" w:eastAsia="Times New Roman" w:hAnsi="Times New Roman" w:cs="Times New Roman"/>
                <w:sz w:val="24"/>
                <w:szCs w:val="24"/>
                <w:lang w:eastAsia="ru-RU"/>
              </w:rPr>
              <w:t>стентирование</w:t>
            </w:r>
            <w:proofErr w:type="spellEnd"/>
            <w:r w:rsidRPr="005C2701">
              <w:rPr>
                <w:rFonts w:ascii="Times New Roman" w:eastAsia="Times New Roman" w:hAnsi="Times New Roman" w:cs="Times New Roman"/>
                <w:sz w:val="24"/>
                <w:szCs w:val="24"/>
                <w:lang w:eastAsia="ru-RU"/>
              </w:rPr>
              <w:t xml:space="preserve"> коронарных артерий, в общем количестве пациентов с острым инфарктом миокарда - 6,5%;</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38) количество проведенных выездной бригадой скорой медицинской помощи </w:t>
            </w:r>
            <w:proofErr w:type="spellStart"/>
            <w:r w:rsidRPr="005C2701">
              <w:rPr>
                <w:rFonts w:ascii="Times New Roman" w:eastAsia="Times New Roman" w:hAnsi="Times New Roman" w:cs="Times New Roman"/>
                <w:sz w:val="24"/>
                <w:szCs w:val="24"/>
                <w:lang w:eastAsia="ru-RU"/>
              </w:rPr>
              <w:t>тромболизисов</w:t>
            </w:r>
            <w:proofErr w:type="spellEnd"/>
            <w:r w:rsidRPr="005C2701">
              <w:rPr>
                <w:rFonts w:ascii="Times New Roman" w:eastAsia="Times New Roman" w:hAnsi="Times New Roman" w:cs="Times New Roman"/>
                <w:sz w:val="24"/>
                <w:szCs w:val="24"/>
                <w:lang w:eastAsia="ru-RU"/>
              </w:rPr>
              <w:t xml:space="preserve"> у пациентов с острым и повторным инфарктом миокарда и с острыми цереброваскулярными болезнями в расчете на 100 пациентов с острым и повторным инфарктом миокарда и с острыми цереброваскулярными болезнями, которым оказана медицинская помощь выездными бригадами скорой медицинской помощи, - 4,6%;</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39) доля пациентов с острыми цереброваскулярными болезнями, госпитализированных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от начала заболевания, в общем количестве пациентов, госпитализированных с острыми цереброваскулярными </w:t>
            </w:r>
            <w:r w:rsidRPr="005C2701">
              <w:rPr>
                <w:rFonts w:ascii="Times New Roman" w:eastAsia="Times New Roman" w:hAnsi="Times New Roman" w:cs="Times New Roman"/>
                <w:sz w:val="24"/>
                <w:szCs w:val="24"/>
                <w:lang w:eastAsia="ru-RU"/>
              </w:rPr>
              <w:lastRenderedPageBreak/>
              <w:t>болезнями, - 50,0%;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 xml:space="preserve">40) доля пациентов с острым ишемическим инсультом, которым проведена </w:t>
            </w:r>
            <w:proofErr w:type="spellStart"/>
            <w:r w:rsidRPr="005C2701">
              <w:rPr>
                <w:rFonts w:ascii="Times New Roman" w:eastAsia="Times New Roman" w:hAnsi="Times New Roman" w:cs="Times New Roman"/>
                <w:sz w:val="24"/>
                <w:szCs w:val="24"/>
                <w:lang w:eastAsia="ru-RU"/>
              </w:rPr>
              <w:t>тромболитическая</w:t>
            </w:r>
            <w:proofErr w:type="spellEnd"/>
            <w:r w:rsidRPr="005C2701">
              <w:rPr>
                <w:rFonts w:ascii="Times New Roman" w:eastAsia="Times New Roman" w:hAnsi="Times New Roman" w:cs="Times New Roman"/>
                <w:sz w:val="24"/>
                <w:szCs w:val="24"/>
                <w:lang w:eastAsia="ru-RU"/>
              </w:rPr>
              <w:t xml:space="preserve"> терапия </w:t>
            </w:r>
            <w:proofErr w:type="gramStart"/>
            <w:r w:rsidRPr="005C2701">
              <w:rPr>
                <w:rFonts w:ascii="Times New Roman" w:eastAsia="Times New Roman" w:hAnsi="Times New Roman" w:cs="Times New Roman"/>
                <w:sz w:val="24"/>
                <w:szCs w:val="24"/>
                <w:lang w:eastAsia="ru-RU"/>
              </w:rPr>
              <w:t>в первые</w:t>
            </w:r>
            <w:proofErr w:type="gramEnd"/>
            <w:r w:rsidRPr="005C2701">
              <w:rPr>
                <w:rFonts w:ascii="Times New Roman" w:eastAsia="Times New Roman" w:hAnsi="Times New Roman" w:cs="Times New Roman"/>
                <w:sz w:val="24"/>
                <w:szCs w:val="24"/>
                <w:lang w:eastAsia="ru-RU"/>
              </w:rPr>
              <w:t xml:space="preserve"> 6 часов госпитализации, в общем количестве пациентов с острым ишемическим инсультом - 3,0%;</w:t>
            </w:r>
          </w:p>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41) количество обоснованных жалоб, в том числе на отказ в оказании медицинской помощи, предоставляемой в рамках Программы, - 100 случаев</w:t>
            </w:r>
          </w:p>
        </w:tc>
      </w:tr>
      <w:tr w:rsidR="005C2701" w:rsidRPr="005C2701" w:rsidTr="005C2701">
        <w:tc>
          <w:tcPr>
            <w:tcW w:w="3402" w:type="dxa"/>
            <w:tcBorders>
              <w:top w:val="nil"/>
              <w:left w:val="single" w:sz="8" w:space="0" w:color="auto"/>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lastRenderedPageBreak/>
              <w:t>Контроль исполнения Программы</w:t>
            </w:r>
          </w:p>
        </w:tc>
        <w:tc>
          <w:tcPr>
            <w:tcW w:w="6236" w:type="dxa"/>
            <w:tcBorders>
              <w:top w:val="nil"/>
              <w:left w:val="nil"/>
              <w:bottom w:val="single" w:sz="8" w:space="0" w:color="auto"/>
              <w:right w:val="single" w:sz="8" w:space="0" w:color="auto"/>
            </w:tcBorders>
            <w:tcMar>
              <w:top w:w="102" w:type="dxa"/>
              <w:left w:w="62" w:type="dxa"/>
              <w:bottom w:w="102" w:type="dxa"/>
              <w:right w:w="62" w:type="dxa"/>
            </w:tcMar>
            <w:hideMark/>
          </w:tcPr>
          <w:p w:rsidR="005C2701" w:rsidRPr="005C2701" w:rsidRDefault="005C2701" w:rsidP="005C2701">
            <w:pPr>
              <w:spacing w:before="100" w:beforeAutospacing="1" w:after="0" w:line="240" w:lineRule="auto"/>
              <w:jc w:val="both"/>
              <w:rPr>
                <w:rFonts w:ascii="Times New Roman" w:eastAsia="Times New Roman" w:hAnsi="Times New Roman" w:cs="Times New Roman"/>
                <w:sz w:val="24"/>
                <w:szCs w:val="24"/>
                <w:lang w:eastAsia="ru-RU"/>
              </w:rPr>
            </w:pPr>
            <w:r w:rsidRPr="005C2701">
              <w:rPr>
                <w:rFonts w:ascii="Times New Roman" w:eastAsia="Times New Roman" w:hAnsi="Times New Roman" w:cs="Times New Roman"/>
                <w:sz w:val="24"/>
                <w:szCs w:val="24"/>
                <w:lang w:eastAsia="ru-RU"/>
              </w:rPr>
              <w:t>Контроль исполнения Программы осуществляет администрация Липецкой области</w:t>
            </w:r>
          </w:p>
        </w:tc>
      </w:tr>
    </w:tbl>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Calibri" w:eastAsia="Times New Roman" w:hAnsi="Calibri" w:cs="Times New Roman"/>
          <w:color w:val="000000"/>
          <w:shd w:val="clear" w:color="auto" w:fill="FFFFFF"/>
          <w:lang w:eastAsia="ru-RU"/>
        </w:rPr>
        <w:br w:type="page"/>
      </w:r>
      <w:r w:rsidRPr="005C2701">
        <w:rPr>
          <w:rFonts w:ascii="Times New Roman" w:eastAsia="Times New Roman" w:hAnsi="Times New Roman" w:cs="Times New Roman"/>
          <w:color w:val="000000"/>
          <w:sz w:val="24"/>
          <w:szCs w:val="24"/>
          <w:lang w:eastAsia="ru-RU"/>
        </w:rPr>
        <w:lastRenderedPageBreak/>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2" w:name="Par115"/>
      <w:bookmarkEnd w:id="2"/>
      <w:r w:rsidRPr="005C2701">
        <w:rPr>
          <w:rFonts w:ascii="Times New Roman" w:eastAsia="Times New Roman" w:hAnsi="Times New Roman" w:cs="Times New Roman"/>
          <w:color w:val="000000"/>
          <w:sz w:val="24"/>
          <w:szCs w:val="24"/>
          <w:lang w:eastAsia="ru-RU"/>
        </w:rPr>
        <w:t>I. Общие положения</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Программа разработана в соответствии с Федеральным </w:t>
      </w:r>
      <w:hyperlink r:id="rId12" w:history="1">
        <w:r w:rsidRPr="005C2701">
          <w:rPr>
            <w:rFonts w:ascii="Times New Roman" w:eastAsia="Times New Roman" w:hAnsi="Times New Roman" w:cs="Times New Roman"/>
            <w:color w:val="0000FF"/>
            <w:sz w:val="24"/>
            <w:szCs w:val="24"/>
            <w:lang w:eastAsia="ru-RU"/>
          </w:rPr>
          <w:t>законом</w:t>
        </w:r>
      </w:hyperlink>
      <w:r w:rsidRPr="005C2701">
        <w:rPr>
          <w:rFonts w:ascii="Times New Roman" w:eastAsia="Times New Roman" w:hAnsi="Times New Roman" w:cs="Times New Roman"/>
          <w:color w:val="000000"/>
          <w:sz w:val="24"/>
          <w:szCs w:val="24"/>
          <w:lang w:eastAsia="ru-RU"/>
        </w:rPr>
        <w:t> от 21 ноября 2011 года N 323-ФЗ "Об основах охраны здоровья граждан в Российской Федерации", </w:t>
      </w:r>
      <w:hyperlink r:id="rId13" w:history="1">
        <w:r w:rsidRPr="005C2701">
          <w:rPr>
            <w:rFonts w:ascii="Times New Roman" w:eastAsia="Times New Roman" w:hAnsi="Times New Roman" w:cs="Times New Roman"/>
            <w:color w:val="0000FF"/>
            <w:sz w:val="24"/>
            <w:szCs w:val="24"/>
            <w:lang w:eastAsia="ru-RU"/>
          </w:rPr>
          <w:t>статьей 36</w:t>
        </w:r>
      </w:hyperlink>
      <w:r w:rsidRPr="005C2701">
        <w:rPr>
          <w:rFonts w:ascii="Times New Roman" w:eastAsia="Times New Roman" w:hAnsi="Times New Roman" w:cs="Times New Roman"/>
          <w:color w:val="000000"/>
          <w:sz w:val="24"/>
          <w:szCs w:val="24"/>
          <w:lang w:eastAsia="ru-RU"/>
        </w:rPr>
        <w:t> Федерального закона от 29 ноября 2010 года N 326-ФЗ "Об обязательном медицинском страховании в Российской Федерации" и </w:t>
      </w:r>
      <w:hyperlink r:id="rId14" w:history="1">
        <w:r w:rsidRPr="005C2701">
          <w:rPr>
            <w:rFonts w:ascii="Times New Roman" w:eastAsia="Times New Roman" w:hAnsi="Times New Roman" w:cs="Times New Roman"/>
            <w:color w:val="0000FF"/>
            <w:sz w:val="24"/>
            <w:szCs w:val="24"/>
            <w:lang w:eastAsia="ru-RU"/>
          </w:rPr>
          <w:t>постановлением</w:t>
        </w:r>
      </w:hyperlink>
      <w:r w:rsidRPr="005C2701">
        <w:rPr>
          <w:rFonts w:ascii="Times New Roman" w:eastAsia="Times New Roman" w:hAnsi="Times New Roman" w:cs="Times New Roman"/>
          <w:color w:val="000000"/>
          <w:sz w:val="24"/>
          <w:szCs w:val="24"/>
          <w:lang w:eastAsia="ru-RU"/>
        </w:rPr>
        <w:t> Правительства Российской Федерации от 28 ноября 2014 года N 1273 "О Программе государственных гарантий бесплатного оказания гражданам медицинской</w:t>
      </w:r>
      <w:proofErr w:type="gramEnd"/>
      <w:r w:rsidRPr="005C2701">
        <w:rPr>
          <w:rFonts w:ascii="Times New Roman" w:eastAsia="Times New Roman" w:hAnsi="Times New Roman" w:cs="Times New Roman"/>
          <w:color w:val="000000"/>
          <w:sz w:val="24"/>
          <w:szCs w:val="24"/>
          <w:lang w:eastAsia="ru-RU"/>
        </w:rPr>
        <w:t xml:space="preserve">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 xml:space="preserve">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w:t>
      </w:r>
      <w:proofErr w:type="spellStart"/>
      <w:r w:rsidRPr="005C2701">
        <w:rPr>
          <w:rFonts w:ascii="Times New Roman" w:eastAsia="Times New Roman" w:hAnsi="Times New Roman" w:cs="Times New Roman"/>
          <w:color w:val="000000"/>
          <w:sz w:val="24"/>
          <w:szCs w:val="24"/>
          <w:lang w:eastAsia="ru-RU"/>
        </w:rPr>
        <w:t>подушевые</w:t>
      </w:r>
      <w:proofErr w:type="spellEnd"/>
      <w:r w:rsidRPr="005C2701">
        <w:rPr>
          <w:rFonts w:ascii="Times New Roman" w:eastAsia="Times New Roman" w:hAnsi="Times New Roman" w:cs="Times New Roman"/>
          <w:color w:val="000000"/>
          <w:sz w:val="24"/>
          <w:szCs w:val="24"/>
          <w:lang w:eastAsia="ru-RU"/>
        </w:rPr>
        <w:t xml:space="preserve"> нормативы финансирования, порядок и структуру формирования тарифов на медицинскую помощь и способы ее оплаты, определяет порядок и</w:t>
      </w:r>
      <w:proofErr w:type="gramEnd"/>
      <w:r w:rsidRPr="005C2701">
        <w:rPr>
          <w:rFonts w:ascii="Times New Roman" w:eastAsia="Times New Roman" w:hAnsi="Times New Roman" w:cs="Times New Roman"/>
          <w:color w:val="000000"/>
          <w:sz w:val="24"/>
          <w:szCs w:val="24"/>
          <w:lang w:eastAsia="ru-RU"/>
        </w:rPr>
        <w:t xml:space="preserve"> условия предоставления медицинской помощи, критерии доступности и качества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Липецкой области, основанных на данных медицинской статистики.</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bookmarkStart w:id="3" w:name="Par121"/>
      <w:bookmarkEnd w:id="3"/>
      <w:r w:rsidRPr="005C2701">
        <w:rPr>
          <w:rFonts w:ascii="Times New Roman" w:eastAsia="Times New Roman" w:hAnsi="Times New Roman" w:cs="Times New Roman"/>
          <w:color w:val="000000"/>
          <w:sz w:val="24"/>
          <w:szCs w:val="24"/>
          <w:lang w:eastAsia="ru-RU"/>
        </w:rPr>
        <w:t>II. Перечень видов, форм и условий медицинской помощи,</w:t>
      </w:r>
    </w:p>
    <w:p w:rsidR="005C2701" w:rsidRPr="005C2701" w:rsidRDefault="005C2701" w:rsidP="005C2701">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оказание</w:t>
      </w:r>
      <w:proofErr w:type="gramEnd"/>
      <w:r w:rsidRPr="005C2701">
        <w:rPr>
          <w:rFonts w:ascii="Times New Roman" w:eastAsia="Times New Roman" w:hAnsi="Times New Roman" w:cs="Times New Roman"/>
          <w:color w:val="000000"/>
          <w:sz w:val="24"/>
          <w:szCs w:val="24"/>
          <w:lang w:eastAsia="ru-RU"/>
        </w:rPr>
        <w:t xml:space="preserve"> которой осуществляется бесплатно</w:t>
      </w:r>
    </w:p>
    <w:p w:rsidR="005C2701" w:rsidRPr="005C2701" w:rsidRDefault="005C2701" w:rsidP="005C2701">
      <w:pPr>
        <w:shd w:val="clear" w:color="auto" w:fill="FFFFFF"/>
        <w:spacing w:before="100" w:beforeAutospacing="1" w:after="0" w:line="240" w:lineRule="auto"/>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В рамках Программы бесплатно предоставляются: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медико-санитарная помощь, в том числе первичная доврачебная, первичная врачебная и первичная специализированная;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специализированная, в том числе высокотехнологичная, медицинская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паллиативная медицинская помощь в медицинских организациях.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Понятие "медицинская организация" используется в Программе в значении, определенном в федеральных законах "</w:t>
      </w:r>
      <w:hyperlink r:id="rId15" w:history="1">
        <w:r w:rsidRPr="005C2701">
          <w:rPr>
            <w:rFonts w:ascii="Times New Roman" w:eastAsia="Times New Roman" w:hAnsi="Times New Roman" w:cs="Times New Roman"/>
            <w:color w:val="0000FF"/>
            <w:sz w:val="24"/>
            <w:szCs w:val="24"/>
            <w:lang w:eastAsia="ru-RU"/>
          </w:rPr>
          <w:t>Об основах охраны здоровья</w:t>
        </w:r>
      </w:hyperlink>
      <w:r w:rsidRPr="005C2701">
        <w:rPr>
          <w:rFonts w:ascii="Times New Roman" w:eastAsia="Times New Roman" w:hAnsi="Times New Roman" w:cs="Times New Roman"/>
          <w:color w:val="000000"/>
          <w:sz w:val="24"/>
          <w:szCs w:val="24"/>
          <w:lang w:eastAsia="ru-RU"/>
        </w:rPr>
        <w:t> граждан в Российской Федерации" и "</w:t>
      </w:r>
      <w:hyperlink r:id="rId16" w:history="1">
        <w:r w:rsidRPr="005C2701">
          <w:rPr>
            <w:rFonts w:ascii="Times New Roman" w:eastAsia="Times New Roman" w:hAnsi="Times New Roman" w:cs="Times New Roman"/>
            <w:color w:val="0000FF"/>
            <w:sz w:val="24"/>
            <w:szCs w:val="24"/>
            <w:lang w:eastAsia="ru-RU"/>
          </w:rPr>
          <w:t>Об обязательном медицинском страховании</w:t>
        </w:r>
      </w:hyperlink>
      <w:r w:rsidRPr="005C2701">
        <w:rPr>
          <w:rFonts w:ascii="Times New Roman" w:eastAsia="Times New Roman" w:hAnsi="Times New Roman" w:cs="Times New Roman"/>
          <w:color w:val="000000"/>
          <w:sz w:val="24"/>
          <w:szCs w:val="24"/>
          <w:lang w:eastAsia="ru-RU"/>
        </w:rPr>
        <w:t> в Российской Федерации".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lastRenderedPageBreak/>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медико-санитарная помощь оказывается бесплатно в амбулаторных условиях и в условиях дневного стационара, в плановой и неотложной форме.</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17" w:history="1">
        <w:r w:rsidRPr="005C2701">
          <w:rPr>
            <w:rFonts w:ascii="Times New Roman" w:eastAsia="Times New Roman" w:hAnsi="Times New Roman" w:cs="Times New Roman"/>
            <w:color w:val="0000FF"/>
            <w:sz w:val="24"/>
            <w:szCs w:val="24"/>
            <w:lang w:eastAsia="ru-RU"/>
          </w:rPr>
          <w:t>перечнем</w:t>
        </w:r>
      </w:hyperlink>
      <w:r w:rsidRPr="005C2701">
        <w:rPr>
          <w:rFonts w:ascii="Times New Roman" w:eastAsia="Times New Roman" w:hAnsi="Times New Roman" w:cs="Times New Roman"/>
          <w:color w:val="000000"/>
          <w:sz w:val="24"/>
          <w:szCs w:val="24"/>
          <w:lang w:eastAsia="ru-RU"/>
        </w:rPr>
        <w:t> видов высокотехнологичной медицинской помощи согласно приложению к Программе государственных гарантий бесплатного оказания гражданам медицинской помощи на 2015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w:t>
      </w:r>
      <w:proofErr w:type="gramEnd"/>
      <w:r w:rsidRPr="005C2701">
        <w:rPr>
          <w:rFonts w:ascii="Times New Roman" w:eastAsia="Times New Roman" w:hAnsi="Times New Roman" w:cs="Times New Roman"/>
          <w:color w:val="000000"/>
          <w:sz w:val="24"/>
          <w:szCs w:val="24"/>
          <w:lang w:eastAsia="ru-RU"/>
        </w:rPr>
        <w:t xml:space="preserve"> медицинской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Перечень видов высокотехнологичной медицинской помощи включает два раздела: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hyperlink r:id="rId18" w:anchor="Par3588" w:history="1">
        <w:r w:rsidRPr="005C2701">
          <w:rPr>
            <w:rFonts w:ascii="Times New Roman" w:eastAsia="Times New Roman" w:hAnsi="Times New Roman" w:cs="Times New Roman"/>
            <w:color w:val="0000FF"/>
            <w:sz w:val="24"/>
            <w:szCs w:val="24"/>
            <w:lang w:eastAsia="ru-RU"/>
          </w:rPr>
          <w:t>раздел I</w:t>
        </w:r>
      </w:hyperlink>
      <w:r w:rsidRPr="005C2701">
        <w:rPr>
          <w:rFonts w:ascii="Times New Roman" w:eastAsia="Times New Roman" w:hAnsi="Times New Roman" w:cs="Times New Roman"/>
          <w:color w:val="000000"/>
          <w:sz w:val="24"/>
          <w:szCs w:val="24"/>
          <w:lang w:eastAsia="ru-RU"/>
        </w:rPr>
        <w:t> - перечень видов высокотехнологичной медицинской помощи, включенных в базовую программу обязательного медицинского страхования (далее - ОМС),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(приложение 1);</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hyperlink r:id="rId19" w:anchor="Par4207" w:history="1">
        <w:proofErr w:type="gramStart"/>
        <w:r w:rsidRPr="005C2701">
          <w:rPr>
            <w:rFonts w:ascii="Times New Roman" w:eastAsia="Times New Roman" w:hAnsi="Times New Roman" w:cs="Times New Roman"/>
            <w:color w:val="0000FF"/>
            <w:sz w:val="24"/>
            <w:szCs w:val="24"/>
            <w:lang w:eastAsia="ru-RU"/>
          </w:rPr>
          <w:t>раздел II</w:t>
        </w:r>
      </w:hyperlink>
      <w:r w:rsidRPr="005C2701">
        <w:rPr>
          <w:rFonts w:ascii="Times New Roman" w:eastAsia="Times New Roman" w:hAnsi="Times New Roman" w:cs="Times New Roman"/>
          <w:color w:val="000000"/>
          <w:sz w:val="24"/>
          <w:szCs w:val="24"/>
          <w:lang w:eastAsia="ru-RU"/>
        </w:rPr>
        <w:t xml:space="preserve"> - перечень видов высокотехнологичной медицинской помощи, не включенных в базовую программу ОМС, финансовое обеспечение которых осуществляется за счет средств, предоставляемых федеральному бюджету из бюджета Федерального фонда обязательного медицинского страхования в виде иных межбюджетных трансфертов в соответствии с федеральным </w:t>
      </w:r>
      <w:r w:rsidRPr="005C2701">
        <w:rPr>
          <w:rFonts w:ascii="Times New Roman" w:eastAsia="Times New Roman" w:hAnsi="Times New Roman" w:cs="Times New Roman"/>
          <w:color w:val="000000"/>
          <w:sz w:val="24"/>
          <w:szCs w:val="24"/>
          <w:lang w:eastAsia="ru-RU"/>
        </w:rPr>
        <w:lastRenderedPageBreak/>
        <w:t>законом о бюджете Федерального фонда обязательного медицинского страхования на очередной финансовый год и на плановый период (приложение 2).</w:t>
      </w:r>
      <w:proofErr w:type="gramEnd"/>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Финансовое обеспечение оказания высокотехнологичной медицинской помощи по перечню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бюджету территориального фонда обязательного медицинского страхования, осуществляется по нормативам финансовых затрат на единицу предоставления медицинской помощи, установленных </w:t>
      </w:r>
      <w:hyperlink r:id="rId20" w:history="1">
        <w:r w:rsidRPr="005C2701">
          <w:rPr>
            <w:rFonts w:ascii="Times New Roman" w:eastAsia="Times New Roman" w:hAnsi="Times New Roman" w:cs="Times New Roman"/>
            <w:color w:val="0000FF"/>
            <w:sz w:val="24"/>
            <w:szCs w:val="24"/>
            <w:lang w:eastAsia="ru-RU"/>
          </w:rPr>
          <w:t>Программой</w:t>
        </w:r>
      </w:hyperlink>
      <w:r w:rsidRPr="005C2701">
        <w:rPr>
          <w:rFonts w:ascii="Times New Roman" w:eastAsia="Times New Roman" w:hAnsi="Times New Roman" w:cs="Times New Roman"/>
          <w:color w:val="000000"/>
          <w:sz w:val="24"/>
          <w:szCs w:val="24"/>
          <w:lang w:eastAsia="ru-RU"/>
        </w:rPr>
        <w:t> государственных гарантий бесплатного оказания гражданам медицинской помощи на 2015</w:t>
      </w:r>
      <w:proofErr w:type="gramEnd"/>
      <w:r w:rsidRPr="005C2701">
        <w:rPr>
          <w:rFonts w:ascii="Times New Roman" w:eastAsia="Times New Roman" w:hAnsi="Times New Roman" w:cs="Times New Roman"/>
          <w:color w:val="000000"/>
          <w:sz w:val="24"/>
          <w:szCs w:val="24"/>
          <w:lang w:eastAsia="ru-RU"/>
        </w:rPr>
        <w:t xml:space="preserve"> год и на плановый период 2016 и 2017 годов, утвержденной постановлением Правительства Российской Федерации от 28 ноября 2014 года N 1273 "О Программе государственных гарантий бесплатного оказания гражданам медицинской помощи на 2015 год и на плановый период 2016 и 2017 годов".</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Скорая, в том числе скорая специализированная, медицинская помощь государственными медицинскими организациями оказывается гражданам бесплатно.</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proofErr w:type="gramStart"/>
      <w:r w:rsidRPr="005C2701">
        <w:rPr>
          <w:rFonts w:ascii="Times New Roman" w:eastAsia="Times New Roman" w:hAnsi="Times New Roman" w:cs="Times New Roman"/>
          <w:color w:val="000000"/>
          <w:sz w:val="24"/>
          <w:szCs w:val="24"/>
          <w:lang w:eastAsia="ru-RU"/>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C2701">
        <w:rPr>
          <w:rFonts w:ascii="Times New Roman" w:eastAsia="Times New Roman" w:hAnsi="Times New Roman" w:cs="Times New Roman"/>
          <w:color w:val="000000"/>
          <w:sz w:val="24"/>
          <w:szCs w:val="24"/>
          <w:lang w:eastAsia="ru-RU"/>
        </w:rPr>
        <w:t xml:space="preserve"> стихийных бедствий).</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 xml:space="preserve">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rsidRPr="005C2701">
        <w:rPr>
          <w:rFonts w:ascii="Times New Roman" w:eastAsia="Times New Roman" w:hAnsi="Times New Roman" w:cs="Times New Roman"/>
          <w:color w:val="000000"/>
          <w:sz w:val="24"/>
          <w:szCs w:val="24"/>
          <w:lang w:eastAsia="ru-RU"/>
        </w:rPr>
        <w:t>обучение по оказанию</w:t>
      </w:r>
      <w:proofErr w:type="gramEnd"/>
      <w:r w:rsidRPr="005C2701">
        <w:rPr>
          <w:rFonts w:ascii="Times New Roman" w:eastAsia="Times New Roman" w:hAnsi="Times New Roman" w:cs="Times New Roman"/>
          <w:color w:val="000000"/>
          <w:sz w:val="24"/>
          <w:szCs w:val="24"/>
          <w:lang w:eastAsia="ru-RU"/>
        </w:rP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Медицинская помощь оказывается в следующих формах: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lastRenderedPageBreak/>
        <w:t>В целях обеспечения преемственности, доступности и качества медицинской помощи медицинская помощь гражданам оказывается в соответствии с трехуровневой системой организации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медицинской помощи в городских, районных, участковых больницах, врачебных амбулаториях, ФАП, городских поликлиниках, отделениях и станциях скорой медицинской помощи;</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центра, а также в диспансерах, многопрофильных больницах;</w:t>
      </w:r>
    </w:p>
    <w:p w:rsidR="005C2701" w:rsidRPr="005C2701" w:rsidRDefault="005C2701" w:rsidP="005C2701">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4"/>
          <w:lang w:eastAsia="ru-RU"/>
        </w:rPr>
      </w:pPr>
      <w:r w:rsidRPr="005C2701">
        <w:rPr>
          <w:rFonts w:ascii="Times New Roman" w:eastAsia="Times New Roman" w:hAnsi="Times New Roman" w:cs="Times New Roman"/>
          <w:color w:val="000000"/>
          <w:sz w:val="24"/>
          <w:szCs w:val="24"/>
          <w:lang w:eastAsia="ru-RU"/>
        </w:rP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FE376C" w:rsidRPr="00FE376C" w:rsidRDefault="00FE376C" w:rsidP="00FE376C">
      <w:pPr>
        <w:shd w:val="clear" w:color="auto" w:fill="FFFFFF"/>
        <w:spacing w:before="100" w:beforeAutospacing="1" w:after="0" w:line="240" w:lineRule="auto"/>
        <w:jc w:val="center"/>
        <w:rPr>
          <w:rFonts w:ascii="Times New Roman" w:eastAsia="Times New Roman" w:hAnsi="Times New Roman" w:cs="Times New Roman"/>
          <w:color w:val="000000"/>
          <w:sz w:val="24"/>
          <w:szCs w:val="27"/>
          <w:lang w:val="en-US"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 xml:space="preserve">Медицинская помощь в рамках территориальной программы </w:t>
      </w:r>
      <w:proofErr w:type="gramStart"/>
      <w:r w:rsidRPr="00FE376C">
        <w:rPr>
          <w:rFonts w:ascii="Times New Roman" w:eastAsia="Times New Roman" w:hAnsi="Times New Roman" w:cs="Times New Roman"/>
          <w:color w:val="000000"/>
          <w:sz w:val="24"/>
          <w:szCs w:val="27"/>
          <w:lang w:eastAsia="ru-RU"/>
        </w:rPr>
        <w:t>ОМС</w:t>
      </w:r>
      <w:proofErr w:type="gramEnd"/>
      <w:r w:rsidRPr="00FE376C">
        <w:rPr>
          <w:rFonts w:ascii="Times New Roman" w:eastAsia="Times New Roman" w:hAnsi="Times New Roman" w:cs="Times New Roman"/>
          <w:color w:val="000000"/>
          <w:sz w:val="24"/>
          <w:szCs w:val="27"/>
          <w:lang w:eastAsia="ru-RU"/>
        </w:rPr>
        <w:t xml:space="preserve"> оказывается по предъявлении полиса обязательного медицинского страхования, за исключением случаев оказания экстренной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Согласие (отказ) гражданина (его законных представителей) на (от) оказани</w:t>
      </w:r>
      <w:proofErr w:type="gramStart"/>
      <w:r w:rsidRPr="00FE376C">
        <w:rPr>
          <w:rFonts w:ascii="Times New Roman" w:eastAsia="Times New Roman" w:hAnsi="Times New Roman" w:cs="Times New Roman"/>
          <w:color w:val="000000"/>
          <w:sz w:val="24"/>
          <w:szCs w:val="27"/>
          <w:lang w:eastAsia="ru-RU"/>
        </w:rPr>
        <w:t>е(</w:t>
      </w:r>
      <w:proofErr w:type="gramEnd"/>
      <w:r w:rsidRPr="00FE376C">
        <w:rPr>
          <w:rFonts w:ascii="Times New Roman" w:eastAsia="Times New Roman" w:hAnsi="Times New Roman" w:cs="Times New Roman"/>
          <w:color w:val="000000"/>
          <w:sz w:val="24"/>
          <w:szCs w:val="27"/>
          <w:lang w:eastAsia="ru-RU"/>
        </w:rPr>
        <w:t xml:space="preserve">я) медицинской помощи оформляется в медицинской документации. </w:t>
      </w:r>
      <w:proofErr w:type="gramStart"/>
      <w:r w:rsidRPr="00FE376C">
        <w:rPr>
          <w:rFonts w:ascii="Times New Roman" w:eastAsia="Times New Roman" w:hAnsi="Times New Roman" w:cs="Times New Roman"/>
          <w:color w:val="000000"/>
          <w:sz w:val="24"/>
          <w:szCs w:val="27"/>
          <w:lang w:eastAsia="ru-RU"/>
        </w:rPr>
        <w:t>Оказание медицинской помощи без его (их) согласия возможно лицам, страдающим заболеваниями, представляющими опасность для окружающих, тяжелыми психическими расстройствами, лицам, совершившим общественно опасные деяния, на основаниях и в порядке, установленных законодательством Российской Федерации.</w:t>
      </w:r>
      <w:proofErr w:type="gramEnd"/>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Объем диагностических и лечебных мероприятий пациенту определяет лечащий врач в соответствии с установленными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При невозможности предоставить гражданину медицинскую помощь в соответствии со стандартами и порядками оказания медицинской помощи медицинской организацией обеспечивается направление гражданина для оказания необходимой медицинской помощи в другую медицинскую организацию, включенную в перечень медицинских организаций, участвующих в реализации Программы.</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в амбулаторных учреждениях и подразделениях: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сроки ожидания проведения диагностических инструментальных и лабораторных исследований при оказании первичной медико-санитарной помощи в плановом порядке составляют не более 10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сроки ожидания проведения компьютерной томографии, магнитно-резонансной томографии и ангиографии при оказании первичной медико-санитарной помощи - не более 30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сроки ожидания консультаций врачей-специалистов при оказании плановой первичной специализированной медицинской помощи не должны превышать 10 рабочих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lastRenderedPageBreak/>
        <w:t>г) лечащие врачи медицинских организаций при наличии показаний осуществляют направление пациента на госпитализацию в плановом порядке;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д) лекарственное обеспечение амбулаторной помощи осуществляется за счет личных сре</w:t>
      </w:r>
      <w:proofErr w:type="gramStart"/>
      <w:r w:rsidRPr="00FE376C">
        <w:rPr>
          <w:rFonts w:ascii="Times New Roman" w:eastAsia="Times New Roman" w:hAnsi="Times New Roman" w:cs="Times New Roman"/>
          <w:color w:val="000000"/>
          <w:sz w:val="24"/>
          <w:szCs w:val="27"/>
          <w:lang w:eastAsia="ru-RU"/>
        </w:rPr>
        <w:t>дств гр</w:t>
      </w:r>
      <w:proofErr w:type="gramEnd"/>
      <w:r w:rsidRPr="00FE376C">
        <w:rPr>
          <w:rFonts w:ascii="Times New Roman" w:eastAsia="Times New Roman" w:hAnsi="Times New Roman" w:cs="Times New Roman"/>
          <w:color w:val="000000"/>
          <w:sz w:val="24"/>
          <w:szCs w:val="27"/>
          <w:lang w:eastAsia="ru-RU"/>
        </w:rPr>
        <w:t>аждан, за исключением лекарственного обеспечения отдельных категорий граждан в соответствии с федеральным и областным законодательством;</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е) сроки ожидания оказания первичной медико-санитарной помощи в неотложной форме составляют не более 2 часов с момента обращения.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экстренной медицинской помощи в амбулаторных учреждениях и подразделениях: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прием пациента осуществляется вне очереди и без предварительной записи;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экстренный прием всех обратившихся осуществляется независимо от прикрепления пациента к поликлинике;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отсутствие страхового полиса и документа, удостоверяющего личность, не является причиной отказа в экстренном приеме;</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экстренная и неотложная помощь в праздничные и выходные дни осуществляется скорой неотложной помощью и травматологическими пунктами.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в условиях стационара: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при оказании плановой стационарной помощи необходимо наличие направления на госпитализацию от лечащего врача;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сроки ожидания плановой специализированной, за исключением высокотехнологичной, стационарной медицинской помощи не должны превышать 30 дней с момента выдачи направления на госпитализацию (при условии обращения пациента за госпитализацией в рекомендуемые сроки);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в медицинской организации, оказывающей специализированную медицинскую помощь, ведется "Лист ожидания оказания специализированной медицинской помощи в плановой форме" по каждому профилю медицинской помощи; информирование граждан о сроках ожидания госпитализации осуществляется в доступной форме, в том числе с использованием информационно-телекоммуникационной сети "Интернет", с учетом требований законодательства Российской Федерации о персональных данных;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сроки ожидания плановой помощи в дневных стационарах и стационарах на дому не должны превышать 14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скорой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скорая, в том числе скорая специализированная, медицинская помощь оказывается пациентам при заболеваниях, несчастных случаях, травмах, отравлениях и других состояниях, требующих срочного медицинского вмешательства;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lastRenderedPageBreak/>
        <w:t>в) скорая медицинская помощь в экстренной форме оказывается безотлагательно при внезапных острых заболеваниях, состояниях, обострении хронических заболеваний, представляющих угрозу жизни пациента. Скорая медицинская помощь в неотложной форме оказывается при внезапных острых заболеваниях, состояниях, обострении хронических заболеваний без явных признаков угрозы жизни пациента;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г)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д)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е) отсутствие полиса обязательного медицинского страхования и документов, удостоверяющих личность, не является причиной отказа в вызове и оказании скорой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медицинской помощи на дому, в том числе при организации стационара на дому:</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медицинская помощь на дому оказывается при острых заболеваниях и обострениях хронических;</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при патронаже детей до одного года;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при необходимости наблюдения до выздоровления детей в возрасте до 3 лет и детей с инфекционными заболеваниями.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Условия оказания паллиативной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а) паллиативная медицинская помощь в стационарных условиях оказывается в отделениях паллиативной медицинской помощи (отделениях сестринского ухода);</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б) предельный срок ожидания госпитализации в отделение не должен превышать 45 дней;</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в) паллиативная медицинская помощь в амбулаторных условиях оказывается в кабинетах паллиативной медицинской помощи, а также бригадами отделения выездной патронажной службы паллиативной медицинской помощи.</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FE376C">
        <w:rPr>
          <w:rFonts w:ascii="Times New Roman" w:eastAsia="Times New Roman" w:hAnsi="Times New Roman" w:cs="Times New Roman"/>
          <w:color w:val="000000"/>
          <w:sz w:val="24"/>
          <w:szCs w:val="27"/>
          <w:lang w:eastAsia="ru-RU"/>
        </w:rPr>
        <w:t>Условия оказания высокотехнологичной медицинской помощи (далее - ВМП) установлены </w:t>
      </w:r>
      <w:hyperlink r:id="rId21" w:history="1">
        <w:r w:rsidRPr="00FE376C">
          <w:rPr>
            <w:rFonts w:ascii="Times New Roman" w:eastAsia="Times New Roman" w:hAnsi="Times New Roman" w:cs="Times New Roman"/>
            <w:color w:val="0000FF"/>
            <w:sz w:val="24"/>
            <w:szCs w:val="27"/>
            <w:lang w:eastAsia="ru-RU"/>
          </w:rPr>
          <w:t>приказом</w:t>
        </w:r>
      </w:hyperlink>
      <w:r w:rsidRPr="00FE376C">
        <w:rPr>
          <w:rFonts w:ascii="Times New Roman" w:eastAsia="Times New Roman" w:hAnsi="Times New Roman" w:cs="Times New Roman"/>
          <w:color w:val="000000"/>
          <w:sz w:val="24"/>
          <w:szCs w:val="27"/>
          <w:lang w:eastAsia="ru-RU"/>
        </w:rPr>
        <w:t> Министерства здравоохранения и социального развития Российской Федерации от 28 декабря 2011 года N 1689н "Об утверждении порядка направления граждан Российской Федерации для оказания высокотехнологичной медицинской помощи за счет бюджетных ассигнований, предусмотренных в федеральном бюджете Министерству здравоохранения и социального развития Российской Федерации, с применением специализированной информационной системы".</w:t>
      </w:r>
      <w:proofErr w:type="gramEnd"/>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FE376C">
        <w:rPr>
          <w:rFonts w:ascii="Times New Roman" w:eastAsia="Times New Roman" w:hAnsi="Times New Roman" w:cs="Times New Roman"/>
          <w:color w:val="000000"/>
          <w:sz w:val="24"/>
          <w:szCs w:val="27"/>
          <w:lang w:eastAsia="ru-RU"/>
        </w:rPr>
        <w:t>При оказании высокотехнологичной медицинской помощи сроки ожидания пациентами плановой госпитализации определяются профилем ВМП и объемом лечения, предусмотренным видами ВМП.</w:t>
      </w:r>
    </w:p>
    <w:p w:rsidR="00FE376C" w:rsidRP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FE376C">
        <w:rPr>
          <w:rFonts w:ascii="Times New Roman" w:eastAsia="Times New Roman" w:hAnsi="Times New Roman" w:cs="Times New Roman"/>
          <w:color w:val="000000"/>
          <w:sz w:val="24"/>
          <w:szCs w:val="27"/>
          <w:lang w:eastAsia="ru-RU"/>
        </w:rPr>
        <w:lastRenderedPageBreak/>
        <w:t>Медицинская реабилитация в санаториях осуществляется путем предоставления услуги по организации этапа общего процесса лечения отдельных заболеваний в соответствии с порядками оказания медицинской помощи проживающим на территории области, нуждающимся в реабилитации после стационарного лечения в санаторно-курортных учреждениях (за исключением ведомственных учреждений, финансируемых из средств федерального бюджета), имеющих лицензии на осуществление медицинской деятельности и сертификаты соответствия на питание, выданные в порядке, установленном</w:t>
      </w:r>
      <w:proofErr w:type="gramEnd"/>
      <w:r w:rsidRPr="00FE376C">
        <w:rPr>
          <w:rFonts w:ascii="Times New Roman" w:eastAsia="Times New Roman" w:hAnsi="Times New Roman" w:cs="Times New Roman"/>
          <w:color w:val="000000"/>
          <w:sz w:val="24"/>
          <w:szCs w:val="27"/>
          <w:lang w:eastAsia="ru-RU"/>
        </w:rPr>
        <w:t xml:space="preserve"> законодательством Российской Федерации, а также в соответствии с рекомендациями Министерства здравоохранения Российской Федерации по медицинскому отбору больных, сроком до 24 дней.</w:t>
      </w:r>
    </w:p>
    <w:p w:rsidR="00FE376C" w:rsidRDefault="00FE376C" w:rsidP="00FE376C">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val="en-US" w:eastAsia="ru-RU"/>
        </w:rPr>
      </w:pPr>
      <w:r w:rsidRPr="00FE376C">
        <w:rPr>
          <w:rFonts w:ascii="Times New Roman" w:eastAsia="Times New Roman" w:hAnsi="Times New Roman" w:cs="Times New Roman"/>
          <w:color w:val="000000"/>
          <w:sz w:val="24"/>
          <w:szCs w:val="27"/>
          <w:lang w:eastAsia="ru-RU"/>
        </w:rPr>
        <w:t>Обеспечение санаторно-курортного оздоровления детей осуществляется путем выделения путевок детям, проживающим в Липецкой области, в детские санатории и в санаторные оздоровительные учреждения круглогодичного действия.</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Гарантии гражданам при получении медицинской помощи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 xml:space="preserve"> </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 получении медицинской помощи гражданам гарантируется:</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госпитализация в палаты, рассчитанные не более чем на 6 мест;</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при наличии медицинских показаний;</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пациенты, имеющие медицинские и (или) эпидемические показания, установленные в соответствии с приказом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прикрепление лечащего врача в день госпитализации (за исключением выходных дней);</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наличие в отделении туалетной и ванной комнат;</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перевод в другую медицинскую организацию по экстренным, эпидемиологическим и клиническим показаниям в установленные сроки;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медицинской организацией, осуществляющей его лечение;</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3868E3">
        <w:rPr>
          <w:rFonts w:ascii="Times New Roman" w:eastAsia="Times New Roman" w:hAnsi="Times New Roman" w:cs="Times New Roman"/>
          <w:color w:val="000000"/>
          <w:sz w:val="24"/>
          <w:szCs w:val="27"/>
          <w:lang w:eastAsia="ru-RU"/>
        </w:rPr>
        <w:t xml:space="preserve">обеспечение 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в условиях дневного стационара и в неотложной форме, специализированной медицинской помощи, в том числе </w:t>
      </w:r>
      <w:r w:rsidRPr="003868E3">
        <w:rPr>
          <w:rFonts w:ascii="Times New Roman" w:eastAsia="Times New Roman" w:hAnsi="Times New Roman" w:cs="Times New Roman"/>
          <w:color w:val="000000"/>
          <w:sz w:val="24"/>
          <w:szCs w:val="27"/>
          <w:lang w:eastAsia="ru-RU"/>
        </w:rPr>
        <w:lastRenderedPageBreak/>
        <w:t>высокотехнологичной, скорой медицинской помощи, в том числе скорой</w:t>
      </w:r>
      <w:proofErr w:type="gramEnd"/>
      <w:r w:rsidRPr="003868E3">
        <w:rPr>
          <w:rFonts w:ascii="Times New Roman" w:eastAsia="Times New Roman" w:hAnsi="Times New Roman" w:cs="Times New Roman"/>
          <w:color w:val="000000"/>
          <w:sz w:val="24"/>
          <w:szCs w:val="27"/>
          <w:lang w:eastAsia="ru-RU"/>
        </w:rPr>
        <w:t xml:space="preserve"> специализированной, паллиативной медицинской помощи в стационарных условиях;</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при оказании медицинской помощи в случаях типичного течения болезни назначение лекарственных препаратов осуществляется исходя из тяжести и характера заболевания, согласно утвержденным в установленном порядке стандартам медицинской помощи;</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proofErr w:type="gramStart"/>
      <w:r w:rsidRPr="003868E3">
        <w:rPr>
          <w:rFonts w:ascii="Times New Roman" w:eastAsia="Times New Roman" w:hAnsi="Times New Roman" w:cs="Times New Roman"/>
          <w:color w:val="000000"/>
          <w:sz w:val="24"/>
          <w:szCs w:val="27"/>
          <w:lang w:eastAsia="ru-RU"/>
        </w:rPr>
        <w:t>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 используется ответственными лицами при осуществлении процедуры закупки;</w:t>
      </w:r>
      <w:proofErr w:type="gramEnd"/>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 xml:space="preserve">оказание первичной специализированной медико-санитарной помощи в государственных специализированных учреждениях здравоохранения при социально значимых </w:t>
      </w:r>
      <w:proofErr w:type="gramStart"/>
      <w:r w:rsidRPr="003868E3">
        <w:rPr>
          <w:rFonts w:ascii="Times New Roman" w:eastAsia="Times New Roman" w:hAnsi="Times New Roman" w:cs="Times New Roman"/>
          <w:color w:val="000000"/>
          <w:sz w:val="24"/>
          <w:szCs w:val="27"/>
          <w:lang w:eastAsia="ru-RU"/>
        </w:rPr>
        <w:t>заболеваниях</w:t>
      </w:r>
      <w:proofErr w:type="gramEnd"/>
      <w:r w:rsidRPr="003868E3">
        <w:rPr>
          <w:rFonts w:ascii="Times New Roman" w:eastAsia="Times New Roman" w:hAnsi="Times New Roman" w:cs="Times New Roman"/>
          <w:color w:val="000000"/>
          <w:sz w:val="24"/>
          <w:szCs w:val="27"/>
          <w:lang w:eastAsia="ru-RU"/>
        </w:rPr>
        <w:t xml:space="preserve"> как по направлению, так и по личному обращению гражданина;</w:t>
      </w:r>
    </w:p>
    <w:p w:rsidR="003868E3" w:rsidRPr="003868E3"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проведение медицинской реабилитации как этапа оказания первичной специализированной медико-санитарной помощи;</w:t>
      </w:r>
    </w:p>
    <w:p w:rsidR="003868E3" w:rsidRPr="00FE376C" w:rsidRDefault="003868E3" w:rsidP="003868E3">
      <w:pPr>
        <w:shd w:val="clear" w:color="auto" w:fill="FFFFFF"/>
        <w:spacing w:before="100" w:beforeAutospacing="1" w:after="0" w:line="240" w:lineRule="auto"/>
        <w:ind w:firstLine="540"/>
        <w:jc w:val="both"/>
        <w:rPr>
          <w:rFonts w:ascii="Times New Roman" w:eastAsia="Times New Roman" w:hAnsi="Times New Roman" w:cs="Times New Roman"/>
          <w:color w:val="000000"/>
          <w:sz w:val="24"/>
          <w:szCs w:val="27"/>
          <w:lang w:eastAsia="ru-RU"/>
        </w:rPr>
      </w:pPr>
      <w:r w:rsidRPr="003868E3">
        <w:rPr>
          <w:rFonts w:ascii="Times New Roman" w:eastAsia="Times New Roman" w:hAnsi="Times New Roman" w:cs="Times New Roman"/>
          <w:color w:val="000000"/>
          <w:sz w:val="24"/>
          <w:szCs w:val="27"/>
          <w:lang w:eastAsia="ru-RU"/>
        </w:rPr>
        <w:t>проведение диспансеризации определенных гру</w:t>
      </w:r>
      <w:proofErr w:type="gramStart"/>
      <w:r w:rsidRPr="003868E3">
        <w:rPr>
          <w:rFonts w:ascii="Times New Roman" w:eastAsia="Times New Roman" w:hAnsi="Times New Roman" w:cs="Times New Roman"/>
          <w:color w:val="000000"/>
          <w:sz w:val="24"/>
          <w:szCs w:val="27"/>
          <w:lang w:eastAsia="ru-RU"/>
        </w:rPr>
        <w:t>пп взр</w:t>
      </w:r>
      <w:proofErr w:type="gramEnd"/>
      <w:r w:rsidRPr="003868E3">
        <w:rPr>
          <w:rFonts w:ascii="Times New Roman" w:eastAsia="Times New Roman" w:hAnsi="Times New Roman" w:cs="Times New Roman"/>
          <w:color w:val="000000"/>
          <w:sz w:val="24"/>
          <w:szCs w:val="27"/>
          <w:lang w:eastAsia="ru-RU"/>
        </w:rPr>
        <w:t>ослого населения, пребывающих в стационарных учреждениях детей-сирот и детей, находящихся в трудной жизненной ситуации; детей, оставшихся без попечения родителей, в том числе усыновленных (удочеренных), принятых под опеку (попечительство) в приемную или патронатную семью, и других категорий.</w:t>
      </w:r>
    </w:p>
    <w:p w:rsidR="001A469D" w:rsidRDefault="001A469D">
      <w:bookmarkStart w:id="4" w:name="_GoBack"/>
      <w:bookmarkEnd w:id="4"/>
    </w:p>
    <w:sectPr w:rsidR="001A469D" w:rsidSect="005C2701">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C0"/>
    <w:rsid w:val="001A469D"/>
    <w:rsid w:val="003868E3"/>
    <w:rsid w:val="005C2701"/>
    <w:rsid w:val="007202C0"/>
    <w:rsid w:val="00FE37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701"/>
  </w:style>
  <w:style w:type="character" w:styleId="a3">
    <w:name w:val="Hyperlink"/>
    <w:basedOn w:val="a0"/>
    <w:uiPriority w:val="99"/>
    <w:semiHidden/>
    <w:unhideWhenUsed/>
    <w:rsid w:val="005C27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C2701"/>
  </w:style>
  <w:style w:type="character" w:styleId="a3">
    <w:name w:val="Hyperlink"/>
    <w:basedOn w:val="a0"/>
    <w:uiPriority w:val="99"/>
    <w:semiHidden/>
    <w:unhideWhenUsed/>
    <w:rsid w:val="005C2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5062">
      <w:bodyDiv w:val="1"/>
      <w:marLeft w:val="0"/>
      <w:marRight w:val="0"/>
      <w:marTop w:val="0"/>
      <w:marBottom w:val="0"/>
      <w:divBdr>
        <w:top w:val="none" w:sz="0" w:space="0" w:color="auto"/>
        <w:left w:val="none" w:sz="0" w:space="0" w:color="auto"/>
        <w:bottom w:val="none" w:sz="0" w:space="0" w:color="auto"/>
        <w:right w:val="none" w:sz="0" w:space="0" w:color="auto"/>
      </w:divBdr>
    </w:div>
    <w:div w:id="158734851">
      <w:bodyDiv w:val="1"/>
      <w:marLeft w:val="0"/>
      <w:marRight w:val="0"/>
      <w:marTop w:val="0"/>
      <w:marBottom w:val="0"/>
      <w:divBdr>
        <w:top w:val="none" w:sz="0" w:space="0" w:color="auto"/>
        <w:left w:val="none" w:sz="0" w:space="0" w:color="auto"/>
        <w:bottom w:val="none" w:sz="0" w:space="0" w:color="auto"/>
        <w:right w:val="none" w:sz="0" w:space="0" w:color="auto"/>
      </w:divBdr>
    </w:div>
    <w:div w:id="1148211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n--80ackaze2b7bc3g.xn--p1ai/syn_guarantee.html" TargetMode="External"/><Relationship Id="rId13" Type="http://schemas.openxmlformats.org/officeDocument/2006/relationships/hyperlink" Target="consultantplus://offline/ref=37A3A386848B42FDDB18676A2A8C7D068C5FD901E635A93EBBBA878B60EB33703DFED31B63735B30v2c6I" TargetMode="External"/><Relationship Id="rId18" Type="http://schemas.openxmlformats.org/officeDocument/2006/relationships/hyperlink" Target="http://www.xn--80ackaze2b7bc3g.xn--p1ai/syn_guarantee.html" TargetMode="External"/><Relationship Id="rId3" Type="http://schemas.openxmlformats.org/officeDocument/2006/relationships/settings" Target="settings.xml"/><Relationship Id="rId21" Type="http://schemas.openxmlformats.org/officeDocument/2006/relationships/hyperlink" Target="consultantplus://offline/ref=37A3A386848B42FDDB18676A2A8C7D068C5ADD0FE73FA93EBBBA878B60vEcBI" TargetMode="External"/><Relationship Id="rId7" Type="http://schemas.openxmlformats.org/officeDocument/2006/relationships/hyperlink" Target="consultantplus://offline/ref=37A3A386848B42FDDB18676A2A8C7D068C5FD901EB32A93EBBBA878B60EB33703DFED31B63735F32v2c1I" TargetMode="External"/><Relationship Id="rId12" Type="http://schemas.openxmlformats.org/officeDocument/2006/relationships/hyperlink" Target="consultantplus://offline/ref=37A3A386848B42FDDB18676A2A8C7D068C5FDB05E33FA93EBBBA878B60EB33703DFED31B63735D33v2c5I" TargetMode="External"/><Relationship Id="rId17" Type="http://schemas.openxmlformats.org/officeDocument/2006/relationships/hyperlink" Target="consultantplus://offline/ref=37A3A386848B42FDDB18676A2A8C7D068C5FD901EB32A93EBBBA878B60EB33703DFED31B63735D30v2c6I" TargetMode="External"/><Relationship Id="rId2" Type="http://schemas.microsoft.com/office/2007/relationships/stylesWithEffects" Target="stylesWithEffects.xml"/><Relationship Id="rId16" Type="http://schemas.openxmlformats.org/officeDocument/2006/relationships/hyperlink" Target="consultantplus://offline/ref=37A3A386848B42FDDB18676A2A8C7D068C5FD901E635A93EBBBA878B60vEcBI" TargetMode="External"/><Relationship Id="rId20" Type="http://schemas.openxmlformats.org/officeDocument/2006/relationships/hyperlink" Target="consultantplus://offline/ref=37A3A386848B42FDDB18676A2A8C7D068C5FD901EB32A93EBBBA878B60EB33703DFED31B63735F32v2c4I" TargetMode="External"/><Relationship Id="rId1" Type="http://schemas.openxmlformats.org/officeDocument/2006/relationships/styles" Target="styles.xml"/><Relationship Id="rId6" Type="http://schemas.openxmlformats.org/officeDocument/2006/relationships/hyperlink" Target="consultantplus://offline/ref=37A3A386848B42FDDB18676A2A8C7D068C5FDB05E33FA93EBBBA878B60EB33703DFED31B63735D33v2c5I" TargetMode="External"/><Relationship Id="rId11" Type="http://schemas.openxmlformats.org/officeDocument/2006/relationships/hyperlink" Target="consultantplus://offline/ref=37A3A386848B42FDDB18676A2A8C7D068C5FD901EB32A93EBBBA878B60EB33703DFED31B63735F32v2c1I" TargetMode="External"/><Relationship Id="rId5" Type="http://schemas.openxmlformats.org/officeDocument/2006/relationships/hyperlink" Target="consultantplus://offline/ref=37A3A386848B42FDDB1879673CE021098D53860BE53FA768E5E5DCD637E23927v7cAI" TargetMode="External"/><Relationship Id="rId15" Type="http://schemas.openxmlformats.org/officeDocument/2006/relationships/hyperlink" Target="consultantplus://offline/ref=37A3A386848B42FDDB18676A2A8C7D068C5FDB05E33FA93EBBBA878B60vEcBI" TargetMode="External"/><Relationship Id="rId23" Type="http://schemas.openxmlformats.org/officeDocument/2006/relationships/theme" Target="theme/theme1.xml"/><Relationship Id="rId10" Type="http://schemas.openxmlformats.org/officeDocument/2006/relationships/hyperlink" Target="consultantplus://offline/ref=37A3A386848B42FDDB18676A2A8C7D068C5FD901E635A93EBBBA878B60EB33703DFED31B63735B30v2c6I" TargetMode="External"/><Relationship Id="rId19" Type="http://schemas.openxmlformats.org/officeDocument/2006/relationships/hyperlink" Target="http://www.xn--80ackaze2b7bc3g.xn--p1ai/syn_guarantee.html" TargetMode="External"/><Relationship Id="rId4" Type="http://schemas.openxmlformats.org/officeDocument/2006/relationships/webSettings" Target="webSettings.xml"/><Relationship Id="rId9" Type="http://schemas.openxmlformats.org/officeDocument/2006/relationships/hyperlink" Target="consultantplus://offline/ref=37A3A386848B42FDDB18676A2A8C7D068C5FDB05E33FA93EBBBA878B60EB33703DFED31B63735D33v2c5I" TargetMode="External"/><Relationship Id="rId14" Type="http://schemas.openxmlformats.org/officeDocument/2006/relationships/hyperlink" Target="consultantplus://offline/ref=37A3A386848B42FDDB18676A2A8C7D068C5FD901EB32A93EBBBA878B60EB33703DFED31B63735F32v2c1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5063</Words>
  <Characters>28864</Characters>
  <Application>Microsoft Office Word</Application>
  <DocSecurity>0</DocSecurity>
  <Lines>240</Lines>
  <Paragraphs>67</Paragraphs>
  <ScaleCrop>false</ScaleCrop>
  <Company>SPecialiST RePack</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5</cp:revision>
  <dcterms:created xsi:type="dcterms:W3CDTF">2016-04-20T05:43:00Z</dcterms:created>
  <dcterms:modified xsi:type="dcterms:W3CDTF">2016-04-20T05:46:00Z</dcterms:modified>
</cp:coreProperties>
</file>