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A9" w:rsidRDefault="006A1D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DA9" w:rsidRDefault="006A1DA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A1D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DA9" w:rsidRDefault="006A1DA9">
            <w:pPr>
              <w:pStyle w:val="ConsPlusNormal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DA9" w:rsidRDefault="006A1DA9">
            <w:pPr>
              <w:pStyle w:val="ConsPlusNormal"/>
              <w:jc w:val="right"/>
            </w:pPr>
            <w:r>
              <w:t>N 123-ОЗ</w:t>
            </w:r>
          </w:p>
        </w:tc>
      </w:tr>
    </w:tbl>
    <w:p w:rsidR="006A1DA9" w:rsidRDefault="006A1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Title"/>
        <w:jc w:val="center"/>
      </w:pPr>
      <w:r>
        <w:t>ЗАКОН</w:t>
      </w:r>
    </w:p>
    <w:p w:rsidR="006A1DA9" w:rsidRDefault="006A1DA9">
      <w:pPr>
        <w:pStyle w:val="ConsPlusTitle"/>
        <w:jc w:val="center"/>
      </w:pPr>
      <w:r>
        <w:t>ЛИПЕЦКОЙ ОБЛАСТИ</w:t>
      </w:r>
    </w:p>
    <w:p w:rsidR="006A1DA9" w:rsidRDefault="006A1DA9">
      <w:pPr>
        <w:pStyle w:val="ConsPlusTitle"/>
        <w:jc w:val="center"/>
      </w:pPr>
    </w:p>
    <w:p w:rsidR="006A1DA9" w:rsidRDefault="006A1DA9">
      <w:pPr>
        <w:pStyle w:val="ConsPlusTitle"/>
        <w:jc w:val="center"/>
      </w:pPr>
      <w:r>
        <w:t>О НЕКОТОРЫХ ВОПРОСАХ ОСУЩЕСТВЛЕНИЯ ОБЩЕСТВЕННОГО КОНТРОЛЯ</w:t>
      </w:r>
    </w:p>
    <w:p w:rsidR="006A1DA9" w:rsidRDefault="006A1DA9">
      <w:pPr>
        <w:pStyle w:val="ConsPlusTitle"/>
        <w:jc w:val="center"/>
      </w:pPr>
      <w:r>
        <w:t>В ЛИПЕЦКОЙ ОБЛАСТИ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jc w:val="right"/>
      </w:pPr>
      <w:r>
        <w:t>Принят</w:t>
      </w:r>
    </w:p>
    <w:p w:rsidR="006A1DA9" w:rsidRDefault="006A1DA9">
      <w:pPr>
        <w:pStyle w:val="ConsPlusNormal"/>
        <w:jc w:val="right"/>
      </w:pPr>
      <w:r>
        <w:t>Липецким областным</w:t>
      </w:r>
    </w:p>
    <w:p w:rsidR="006A1DA9" w:rsidRDefault="006A1DA9">
      <w:pPr>
        <w:pStyle w:val="ConsPlusNormal"/>
        <w:jc w:val="right"/>
      </w:pPr>
      <w:r>
        <w:t>Советом депутатов</w:t>
      </w:r>
    </w:p>
    <w:p w:rsidR="006A1DA9" w:rsidRDefault="006A1DA9">
      <w:pPr>
        <w:pStyle w:val="ConsPlusNormal"/>
        <w:jc w:val="right"/>
      </w:pPr>
      <w:r>
        <w:t>26 октября 2017 года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 регулирует некоторые вопросы осуществления общественного контроля в Липецкой области (далее - область).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Понятия, используемые в настоящем Законе, применяются в значениях, определенных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3. Субъекты общественного контроля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Субъектами общественного контроля, осуществляющими общественный контроль в области, наряду с субъектами общественного контроля, указанными в </w:t>
      </w:r>
      <w:hyperlink r:id="rId7" w:history="1">
        <w:r>
          <w:rPr>
            <w:color w:val="0000FF"/>
          </w:rPr>
          <w:t>статье 9</w:t>
        </w:r>
      </w:hyperlink>
      <w:r>
        <w:t xml:space="preserve"> Федерального закона "Об основах общественного контроля в Российской Федерации", являются Общественная палата Липецкой области, общественный совет при Липецком областном Совете депутатов, общественные советы при исполнительных органах государственной власти области, а также общественные инспекции, группы общественного контроля в случаях, предусмотренных законодательством Российской Федерации.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4. Общественная палата Липецкой области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Общественная палата Липецкой области осуществляет общественный контроль в порядке,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23 июня 2016 года N 183-ФЗ "Об общих принципах организации и деятельности общественных палат субъектов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23 декабря 2016 года N 40-ОЗ "Об Общественной палате Липецкой области" и настоящим Законом.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5. Общественный совет при Липецком областном Совете депутатов и общественные советы при исполнительных органах государственной власти области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1. Общественный совет при Липецком областном Совете депутатов и общественные советы при исполнительных органах государственной власти области участвуют в осуществлении общественного контроля в порядке и формах,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 и </w:t>
      </w:r>
      <w:r>
        <w:lastRenderedPageBreak/>
        <w:t>иными нормативными правовыми актами Российской Федерации, настоящим Законом, иными законами и нормативными правовыми актами области, положениями об общественных советах.</w:t>
      </w:r>
    </w:p>
    <w:p w:rsidR="006A1DA9" w:rsidRDefault="006A1DA9">
      <w:pPr>
        <w:pStyle w:val="ConsPlusNormal"/>
        <w:spacing w:before="220"/>
        <w:ind w:firstLine="540"/>
        <w:jc w:val="both"/>
      </w:pPr>
      <w:bookmarkStart w:id="0" w:name="P34"/>
      <w:bookmarkEnd w:id="0"/>
      <w:r>
        <w:t xml:space="preserve">2.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в состав общественных советов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3. Правом выдвижения кандидатур в члены общественного совета при Липецком областном Совете депутатов, общественных советов при исполнительных органах государственной власти области обладают зарегистрированные на территории области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а также предприятия, учреждения и организации независимо от форм собственности, расположенные на территории области, за исключением предприятий, учреждений и организаций, учредителями (соучредителями) которых являются указанные органы государственной власти области.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4. Общественный совет при Липецком областном Совете депутатов, общественные советы при исполнительных органах государственной власти области осуществляют свою деятельность на основании положений, утверждаемых соответственно Липецким областным Советом депутатов и соответствующими исполнительными органами государственной власти области.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В положениях об общественном совете при Липецком областном Совете депутатов, общественных советах при исполнительных органах государственной власти области определяются: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1) порядок формирования соответствующего общественного совета;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2) требования к кандидатурам в состав соответствующего общественного совета;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3) срок деятельности соответствующего общественного совета;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4) количество членов соответствующего общественного совета;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5) порядок деятельности соответствующего общественного совета;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6) иные положения, связанные с осуществлением деятельности соответствующего общественного совета.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5. Полномочия члена общественного совета при Липецком областном Совете депутатов, общественных советах при исполнительных органах государственной власти области прекращаются досрочно на основании его письменного заявления о выходе из состава соответствующего общественного совета, а также в случае смерти члена общественного совета или наступления иных обстоятельств, препятствующих членству в общественном совете в соответствии с </w:t>
      </w:r>
      <w:hyperlink w:anchor="P3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6. Полномочия, порядок организации и деятельности общественных инспекций, групп общественного контроля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общественные инспекции, группы общественного контроля создаются в </w:t>
      </w:r>
      <w:r>
        <w:lastRenderedPageBreak/>
        <w:t>случаях и порядке, предусмотренных федеральным законодательством, и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области, в компетенцию которых входит осуществление государственного контроля (надзора) за деятельностью органов и (или) организаций области, в отношении которых осуществляется общественный контроль.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2. Полномочия, порядок организации и деятельности общественных инспекций, групп общественного контроля определяются органом, принявшим решение о создании общественной инспекции, группы общественного контроля, в соответствии с требованиями,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Законом, иными законами и нормативными правовыми актами области.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7. Порядок организации и проведения общественной проверки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общественная проверка проводится субъектом общественного контроля (далее - организатор общественной проверки) в случаях и порядке, предусмотренных федеральными законами.</w:t>
      </w:r>
    </w:p>
    <w:p w:rsidR="006A1DA9" w:rsidRDefault="006A1DA9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Предусмотренный настоящей статьей порядок организации и проведения общественной проверки применяется в случае, если инициаторами общественной проверки являются Уполномоченный по правам человека в Липецкой области, Уполномоченный по правам ребенка в Липецкой области, Уполномоченный по защите права предпринимателей в Липецкой области, Общественная палата Липецкой области, общественный совет при Липецком областном Совете депутатов или общественные советы при исполнительных органах государственной власти области.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3. Организатор общественной проверки, не являющийся ее инициатором, в течение пяти рабочих дней со дня обращения к нему инициатора общественной проверки, указанного в </w:t>
      </w:r>
      <w:hyperlink w:anchor="P54" w:history="1">
        <w:r>
          <w:rPr>
            <w:color w:val="0000FF"/>
          </w:rPr>
          <w:t>части 2</w:t>
        </w:r>
      </w:hyperlink>
      <w:r>
        <w:t xml:space="preserve"> настоящей статьи, принимает решение о проведении общественной проверки либо об отказе в проведении общественной проверки в случае, если ее проведение не предусмотрено федеральным законом.</w:t>
      </w:r>
    </w:p>
    <w:p w:rsidR="006A1DA9" w:rsidRDefault="006A1DA9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В решении о проведении общественной проверки указываются: инициатор проведения общественной проверки, наименование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в отношении которых будет проводиться общественная проверка, основание проведения общественной проверки, предмет общественной проверки, порядок проведения и определения результатов общественной проверки, время, место и сроки ее проведения, перечень лиц, уполномоченных на проведение общественной проверки.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срок проведения общественной проверки не должен превышать тридцать дней.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5. В случае принятия решения в соответствии со </w:t>
      </w:r>
      <w:hyperlink r:id="rId17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общественного контроля в Российской Федерации"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инспекторов, привлекаемых к проведению общественной проверки.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6. Решение о проведении общественной проверки и утвержденный список общественных инспекторов, привлекаемых к проведению общественной проверки в соответствии с </w:t>
      </w:r>
      <w:hyperlink w:anchor="P56" w:history="1">
        <w:r>
          <w:rPr>
            <w:color w:val="0000FF"/>
          </w:rPr>
          <w:t>частью 4</w:t>
        </w:r>
      </w:hyperlink>
      <w:r>
        <w:t xml:space="preserve"> </w:t>
      </w:r>
      <w:r>
        <w:lastRenderedPageBreak/>
        <w:t>настоящей статьи, направляются организатором общественной проверки руководителю проверяемых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в течение двух рабочих дней со дня принятия указанного решения и утверждения указанного списка, но не позднее чем за пять рабочих дней до даты начала проведения общественной проверки.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7. Организатор общественной проверки вправе запрашивать у проверяемых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документы и материалы, необходимые для проведения общественной проверки. Запрошенные документы и материалы представляются не позднее пяти рабочих дней со дня получения запроса.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8. По результатам общественной проверки ее организатор составляет итоговый документ (акт), содержание которого должно соответствовать требованиям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основах общественного контроля в Российской Федерации".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9. Итоговый документ (акт), подготовленный по результатам проведения общественной проверки, направляется организатором общественной проверки руководителю проверяемых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иным заинтересованным лицам в течение трех рабочих дней после завершения общественной проверки, а также размещается организатором общественной проверки в информационно-телекоммуникационной сети "Интернет".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8. Порядок проведения общественной экспертизы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проведение общественной экспертизы организуется субъектом общественного контроля (далее - организатор общественной экспертизы).</w:t>
      </w:r>
    </w:p>
    <w:p w:rsidR="006A1DA9" w:rsidRDefault="006A1DA9">
      <w:pPr>
        <w:pStyle w:val="ConsPlusNormal"/>
        <w:spacing w:before="220"/>
        <w:ind w:firstLine="540"/>
        <w:jc w:val="both"/>
      </w:pPr>
      <w:bookmarkStart w:id="3" w:name="P67"/>
      <w:bookmarkEnd w:id="3"/>
      <w:r>
        <w:t>2. Предусмотренный настоящей статьей порядок проведения общественной экспертизы применяется в случае, если инициаторами общественной экспертизы являются органы государственной власти области, государственные организации области, иные органа и организации области, осуществляющие в соответствии с федеральными законами отдельные публичные полномочия, Уполномоченный по правам человека в Липецкой области, Уполномоченный по правам ребенка в Липецкой области, Уполномоченный по защите права предпринимателей в Липецкой области, Общественная палата Липецкой области, общественный совет при Липецком областном Совете депутатов или общественные советы при исполнительных органах государственной власти области.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3. Организатор общественной экспертизы, не являющийся ее инициатором, в течение пяти рабочих дней со дня обращения к нему инициатора общественной экспертизы, указанного в </w:t>
      </w:r>
      <w:hyperlink w:anchor="P67" w:history="1">
        <w:r>
          <w:rPr>
            <w:color w:val="0000FF"/>
          </w:rPr>
          <w:t>части 2</w:t>
        </w:r>
      </w:hyperlink>
      <w:r>
        <w:t xml:space="preserve"> настоящей статьи, принимает решение о проведении общественной экспертизы либо об отказе в проведении общественной экспертизы в случае, если ее проведение не отвечает требованиям, установленным </w:t>
      </w:r>
      <w:hyperlink r:id="rId20" w:history="1">
        <w:r>
          <w:rPr>
            <w:color w:val="0000FF"/>
          </w:rPr>
          <w:t>частью 1 статьи 22</w:t>
        </w:r>
      </w:hyperlink>
      <w:r>
        <w:t xml:space="preserve"> Федерального закона "Об основах общественного контроля в Российской Федерации".</w:t>
      </w:r>
    </w:p>
    <w:p w:rsidR="006A1DA9" w:rsidRDefault="006A1DA9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4. В решении о проведении общественной экспертизы указываются инициатор проведения общественной экспертизы, акт, проект акта, решение, проект решения, документы и другие материалы, действия (бездействие)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в отношении которых будет проводиться общественная экспертиза, срок и порядок проведения общественной экспертизы, </w:t>
      </w:r>
      <w:r>
        <w:lastRenderedPageBreak/>
        <w:t>иные сведения, необходимые для организации проведения общественной экспертизы.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5. В случае принятия решения в соответствии с </w:t>
      </w:r>
      <w:hyperlink r:id="rId22" w:history="1">
        <w:r>
          <w:rPr>
            <w:color w:val="0000FF"/>
          </w:rPr>
          <w:t>частью 6 статьи 22</w:t>
        </w:r>
      </w:hyperlink>
      <w:r>
        <w:t xml:space="preserve"> Федерального закона "Об основах общественного контроля в Российской Федерации" о привлечении к проведению общественной экспертизы общественных экспертов организатор общественной экспертизы формирует и утверждает список общественных экспертов, привлекаемых к проведению общественной экспертизы.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6. Решение о проведении общественной экспертизы и утвержденный список общественных экспертов, привлекаемых к проведению общественной экспертизы в соответствии с </w:t>
      </w:r>
      <w:hyperlink w:anchor="P69" w:history="1">
        <w:r>
          <w:rPr>
            <w:color w:val="0000FF"/>
          </w:rPr>
          <w:t>частью 4</w:t>
        </w:r>
      </w:hyperlink>
      <w:r>
        <w:t xml:space="preserve"> настоящей статьи, направляются организатором общественной экспертизы руководителю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к компетенции которых относятся принятие акта, проекта акта, решения, проекта решения, а также разработка и утверждение документов и других материалов, совершение действий (бездействие), в отношении которых будет проведена общественная экспертиза, в течение двух рабочих дней со дня принятия указанного решения и утверждения указанного списка.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7. По результатам общественной экспертизы ее организатор составляет итоговый документ (заключение), содержание которого должно соответствовать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основах общественного контроля в Российской Федерации".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8. Итоговый документ (заключение), подготовленный по результатам общественной экспертизы, в течение трех рабочих дней после завершения общественной экспертизы направляется организатором общественной экспертизы на рассмотрение в орган государственной власти области, государственную организацию области, иной орган или организацию области, осуществляющих в соответствии с федеральными законами отдельные публичные полномочия, к компетенции которых относятся принятие акта, решения, разработка проекта акта, проекта решения, а также разработка и утверждение документов и других материалов, совершение действий (бездействие), в отношении которых проводилась общественная экспертиза, а также обнародуется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9. Порядок проведения общественного обсуждения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1. Порядок проведения общественного обсуждения устанавливается его организатором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2. Предусмотренный настоящей статьей порядок проведения общественного обсуждения применяется в случае, если инициаторами общественного обсуждения являются Общественная палата Липецкой области, общественный совет при Липецком областном Совете депутатов или общественные советы при исполнительных органах государственной власти области и если иной порядок проведения общественного обсуждения не установлен нормативным правовым актом области, принятым в соответствии с действующим законодательством.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3. Проведение общественного обсуждения осуществляется на основании решения, </w:t>
      </w:r>
      <w:r>
        <w:lastRenderedPageBreak/>
        <w:t>принятого организатором общественного обсуждения.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В решении о проведении общественного обсуждения указывается общественно значимый вопрос, проект решения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в отношении которых будет проводиться общественное обсуждение, способ и срок проведения общественного обсуждения, порядок его проведения и определения его результатов, порядок направления замечаний и предложений по вынесенным на общественное обсуждение общественно значимым вопросам, иные сведения, необходимые для организации проведения общественного обсуждения.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4. В течение двух рабочих дней со дня принятия решения о проведении общественного обсуждения организатор общественного обсуждения направляет указанное решение руководителю органа государственной власти области, государственной организации области, иного органа или организации области, осуществляющих в соответствии с федеральными законами отдельные публичные полномочия, к компетенции которых относится вопрос (проект решения), выносимый на общественное обсуждение, и размещает на своем официальном сайте в информационно-телекоммуникационной сети "Интернет" информацию о сроках и порядке проведения общественного обсуждения, а также все имеющиеся в его распоряжении материалы, касающиеся вопроса, выносимого на общественное обсуждение.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5. Со дня размещения в информационно-телекоммуникационной сети "Интернет"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(проектам решений).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6. В соответствии с </w:t>
      </w:r>
      <w:hyperlink r:id="rId26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основах общественного контроля в Российской Федерации" органы государственной власти области, государственные организации области, иные органы или организации области, осуществляющие в соответствии с федеральными законами отдельные публичные полномочия, получившие от организатора общественного обсуждения решение о его проведении, обеспечивают участие своих представителей в общественном обсуждении.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7. Итоговый документ (протокол), составленный по результатам проведения общественного обсуждения, направляется организатором общественного обсуждения в течение трех рабочих дней со дня его завершения на рассмотрение в органы государственной власти области, государственные организации области, иные органы или организации области, осуществляющие в соответствии с федеральными законами отдельные публичные полномочия, и обнародуется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10. Общественные (публичные) слушания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Общественные (публичные) слушания проводятся в случаях,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законами, законами и иными нормативными правовыми актами области.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11. Случаи и порядок посещения органов власти и организаций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>1. Субъекты общественного контроля вправе посещать органы государственной власти области, государственные организации области, иные органы и организации области, осуществляющие в соответствии с федеральными законами отдельные публичные полномочия, в случае: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lastRenderedPageBreak/>
        <w:t>1) проведения общественной проверки;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2) при поступлении информации о массовом нарушении органом государственной власти области, государственной организацией области, иными органом или организацией области,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В указанных случаях субъекты общественного контроля вправе посещать органы государственной власти области, государственные организации области, иные органы и организации области, осуществляющие в соответствии с федеральными законами отдельные публичные полномочия, при условии, что необходимую для осуществления общественного контроля информацию невозможно получить иным способом, в том числе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2. Субъект общественного контроля направляет письменное уведомление о посещении органа государственной власти области, государственной организации области, иных органа или организации области, осуществляющих в соответствии с федеральными законами отдельные публичные полномочия, не позднее чем за семь рабочих дней до даты посещения с указанием цели посещения, даты и времени посещения, персонального состава лиц, уполномоченных субъектом общественного контроля на посещение, перечня документов и иной информации, необходимой для осуществления общественного контроля.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3. Орган государственной власти области, государственная организация области, иные орган или организация области, осуществляющие в соответствии с федеральными законами отдельные публичные полномочия,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указанные орган или организацию,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либо в случае предоставления субъекту общественного контроля необходимой для осуществления общественного контроля информации иным способом.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4. Посещение органов государственной власти области, государственных организаций области, иных органов и организаций области, осуществляющих в соответствии с федеральными законами отдельные публичные полномочия, в отношении которых осуществляется общественный контроль, может осуществляться только в часы работы указанных органов и организаций и не должно препятствовать осуществлению их деятельности.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5. Если в органе государственной власти области, государственной организации области, иных органе или организации области, осуществляющих в соответствии с федеральными законами отдельные публичные полномочия, в отношении которых осуществляется общественный контроль, действует специальный режим доступа, установленный федеральным законодательством и (или) правовыми актами соответствующих органа государственной власти области, государственной организации области, иных органа или организации области, осуществляющих в соответствии с федеральными законами отдельные публичные полномочия, посещение субъектом общественного контроля указанных органов или организаций осуществляется согласно установленному режиму.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12. Учет предложений, рекомендаций и выводов, содержащихся в итоговых документах, подготовленных по результатам общественного контроля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 xml:space="preserve">1. Предложения, рекомендации и выводы, содержащиеся в итоговых документах, подготовленных по результатам общественного контроля, подлежат учету органами </w:t>
      </w:r>
      <w:r>
        <w:lastRenderedPageBreak/>
        <w:t>государственной власти области, государственными организациями области, иными органами и организациями области, осуществляющими в соответствии с федеральными законами отдельные публичные полномочия, в случае, если указанные предложения, рекомендации и выводы содержат: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1) указания на подтвержденные факты нарушения органами государственной власти области, государственными организациями области, иными органами и организациями области, осуществляющими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2) указания на факты коррупции в органах государственной власти области, государственных организациях области, иных органах и организациях области, осуществляющих в соответствии с федеральными законами отдельные публичные полномочия.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2. Предложения, рекомендации и выводы, содержащиеся в итоговых документах, подготовленных по результатам общественного контроля, не подлежат учету органами государственной власти области, государственными организациями области, иными органами и организациями области, осуществляющими в соответствии с федеральными законами отдельные публичные полномочия, в случаях, если: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 xml:space="preserve">1) они противоречат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иным нормативным правовым актам Российской Федерации и принятым в соответствии с ними законам и иным нормативным правовым актам области;</w:t>
      </w:r>
    </w:p>
    <w:p w:rsidR="006A1DA9" w:rsidRDefault="006A1DA9">
      <w:pPr>
        <w:pStyle w:val="ConsPlusNormal"/>
        <w:spacing w:before="220"/>
        <w:ind w:firstLine="540"/>
        <w:jc w:val="both"/>
      </w:pPr>
      <w:r>
        <w:t>2) их реализация не относится к компетенции указанных органов государственной власти области, государственных организаций области, иных органов и организаций области, осуществляющих в соответствии с федеральными законами отдельные публичные полномочия.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jc w:val="right"/>
      </w:pPr>
      <w:r>
        <w:t>Глава администрации</w:t>
      </w:r>
    </w:p>
    <w:p w:rsidR="006A1DA9" w:rsidRDefault="006A1DA9">
      <w:pPr>
        <w:pStyle w:val="ConsPlusNormal"/>
        <w:jc w:val="right"/>
      </w:pPr>
      <w:r>
        <w:t>Липецкой области</w:t>
      </w:r>
    </w:p>
    <w:p w:rsidR="006A1DA9" w:rsidRDefault="006A1DA9">
      <w:pPr>
        <w:pStyle w:val="ConsPlusNormal"/>
        <w:jc w:val="right"/>
      </w:pPr>
      <w:r>
        <w:t>О.П.КОРОЛЕВ</w:t>
      </w:r>
    </w:p>
    <w:p w:rsidR="006A1DA9" w:rsidRDefault="006A1DA9">
      <w:pPr>
        <w:pStyle w:val="ConsPlusNormal"/>
      </w:pPr>
      <w:r>
        <w:t>г. Липецк</w:t>
      </w:r>
    </w:p>
    <w:p w:rsidR="006A1DA9" w:rsidRDefault="006A1DA9">
      <w:pPr>
        <w:pStyle w:val="ConsPlusNormal"/>
        <w:spacing w:before="220"/>
      </w:pPr>
      <w:r>
        <w:t>02.11.2017</w:t>
      </w:r>
    </w:p>
    <w:p w:rsidR="006A1DA9" w:rsidRDefault="006A1DA9">
      <w:pPr>
        <w:pStyle w:val="ConsPlusNormal"/>
        <w:spacing w:before="220"/>
      </w:pPr>
      <w:r>
        <w:t>N 123-ОЗ</w:t>
      </w: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jc w:val="both"/>
      </w:pPr>
    </w:p>
    <w:p w:rsidR="006A1DA9" w:rsidRDefault="006A1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6E6" w:rsidRDefault="00CB06E6"/>
    <w:sectPr w:rsidR="00CB06E6" w:rsidSect="0084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A1DA9"/>
    <w:rsid w:val="006A1DA9"/>
    <w:rsid w:val="00C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E31C0BFF4B894C77343A52D3E22D61F7E48E4D664212E4355247DA3K1SEH" TargetMode="External"/><Relationship Id="rId13" Type="http://schemas.openxmlformats.org/officeDocument/2006/relationships/hyperlink" Target="consultantplus://offline/ref=779E31C0BFF4B894C77343A52D3E22D61C7F46EDDC60212E4355247DA3K1SEH" TargetMode="External"/><Relationship Id="rId18" Type="http://schemas.openxmlformats.org/officeDocument/2006/relationships/hyperlink" Target="consultantplus://offline/ref=779E31C0BFF4B894C77343A52D3E22D61C7F46EDDC60212E4355247DA3K1SEH" TargetMode="External"/><Relationship Id="rId26" Type="http://schemas.openxmlformats.org/officeDocument/2006/relationships/hyperlink" Target="consultantplus://offline/ref=779E31C0BFF4B894C77343A52D3E22D61C7F46EDDC60212E4355247DA31E1FBD16A55BB27AA74BEFK6S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9E31C0BFF4B894C77343A52D3E22D61C7F46EDDC60212E4355247DA3K1SEH" TargetMode="External"/><Relationship Id="rId7" Type="http://schemas.openxmlformats.org/officeDocument/2006/relationships/hyperlink" Target="consultantplus://offline/ref=779E31C0BFF4B894C77343A52D3E22D61C7F46EDDC60212E4355247DA31E1FBD16A55BB27AA74AEEK6SFH" TargetMode="External"/><Relationship Id="rId12" Type="http://schemas.openxmlformats.org/officeDocument/2006/relationships/hyperlink" Target="consultantplus://offline/ref=779E31C0BFF4B894C77343A52D3E22D61C7748E4D66F212E4355247DA3K1SEH" TargetMode="External"/><Relationship Id="rId17" Type="http://schemas.openxmlformats.org/officeDocument/2006/relationships/hyperlink" Target="consultantplus://offline/ref=779E31C0BFF4B894C77343A52D3E22D61C7F46EDDC60212E4355247DA31E1FBD16A55BB27AA74BEDK6SCH" TargetMode="External"/><Relationship Id="rId25" Type="http://schemas.openxmlformats.org/officeDocument/2006/relationships/hyperlink" Target="consultantplus://offline/ref=779E31C0BFF4B894C77343A52D3E22D61C7F46EDDC60212E4355247DA3K1S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E31C0BFF4B894C77343A52D3E22D61C7F46EDDC60212E4355247DA3K1SEH" TargetMode="External"/><Relationship Id="rId20" Type="http://schemas.openxmlformats.org/officeDocument/2006/relationships/hyperlink" Target="consultantplus://offline/ref=779E31C0BFF4B894C77343A52D3E22D61C7F46EDDC60212E4355247DA31E1FBD16A55BB27AA74BEDK6SAH" TargetMode="External"/><Relationship Id="rId29" Type="http://schemas.openxmlformats.org/officeDocument/2006/relationships/hyperlink" Target="consultantplus://offline/ref=779E31C0BFF4B894C77343A52D3E22D61C7F47E8DF62212E4355247DA3K1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E31C0BFF4B894C77343A52D3E22D61C7F46EDDC60212E4355247DA3K1SEH" TargetMode="External"/><Relationship Id="rId11" Type="http://schemas.openxmlformats.org/officeDocument/2006/relationships/hyperlink" Target="consultantplus://offline/ref=779E31C0BFF4B894C77343A52D3E22D61C7F46EDDC60212E4355247DA3K1SEH" TargetMode="External"/><Relationship Id="rId24" Type="http://schemas.openxmlformats.org/officeDocument/2006/relationships/hyperlink" Target="consultantplus://offline/ref=779E31C0BFF4B894C77343A52D3E22D61C7F46EDDC60212E4355247DA3K1SE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79E31C0BFF4B894C77343A52D3E22D61C7F46EDDC60212E4355247DA31E1FBD16A55BB27AA74AE9K6SEH" TargetMode="External"/><Relationship Id="rId15" Type="http://schemas.openxmlformats.org/officeDocument/2006/relationships/hyperlink" Target="consultantplus://offline/ref=779E31C0BFF4B894C77343A52D3E22D61C7F46EDDC60212E4355247DA3K1SEH" TargetMode="External"/><Relationship Id="rId23" Type="http://schemas.openxmlformats.org/officeDocument/2006/relationships/hyperlink" Target="consultantplus://offline/ref=779E31C0BFF4B894C77343A52D3E22D61C7F46EDDC60212E4355247DA3K1SEH" TargetMode="External"/><Relationship Id="rId28" Type="http://schemas.openxmlformats.org/officeDocument/2006/relationships/hyperlink" Target="consultantplus://offline/ref=779E31C0BFF4B894C77343A52D3E22D61C7F46EDDC60212E4355247DA3K1SEH" TargetMode="External"/><Relationship Id="rId10" Type="http://schemas.openxmlformats.org/officeDocument/2006/relationships/hyperlink" Target="consultantplus://offline/ref=779E31C0BFF4B894C77343A52D3E22D61C7F46EDDC60212E4355247DA3K1SEH" TargetMode="External"/><Relationship Id="rId19" Type="http://schemas.openxmlformats.org/officeDocument/2006/relationships/hyperlink" Target="consultantplus://offline/ref=779E31C0BFF4B894C77343A52D3E22D61C7F46EDDC60212E4355247DA3K1SE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9E31C0BFF4B894C7735DA83B527ED91E7C1FE0D6602D71180A7F20F41715EAK5S1H" TargetMode="External"/><Relationship Id="rId14" Type="http://schemas.openxmlformats.org/officeDocument/2006/relationships/hyperlink" Target="consultantplus://offline/ref=779E31C0BFF4B894C77343A52D3E22D61C7F46EDDC60212E4355247DA3K1SEH" TargetMode="External"/><Relationship Id="rId22" Type="http://schemas.openxmlformats.org/officeDocument/2006/relationships/hyperlink" Target="consultantplus://offline/ref=779E31C0BFF4B894C77343A52D3E22D61C7F46EDDC60212E4355247DA31E1FBD16A55BB27AA74BEEK6SDH" TargetMode="External"/><Relationship Id="rId27" Type="http://schemas.openxmlformats.org/officeDocument/2006/relationships/hyperlink" Target="consultantplus://offline/ref=779E31C0BFF4B894C77343A52D3E22D61C7F46EDDC60212E4355247DA3K1SEH" TargetMode="External"/><Relationship Id="rId30" Type="http://schemas.openxmlformats.org/officeDocument/2006/relationships/hyperlink" Target="consultantplus://offline/ref=779E31C0BFF4B894C77343A52D3E22D61C7F46E8D531762C12002AK7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4255</Words>
  <Characters>24260</Characters>
  <Application>Microsoft Office Word</Application>
  <DocSecurity>0</DocSecurity>
  <Lines>202</Lines>
  <Paragraphs>56</Paragraphs>
  <ScaleCrop>false</ScaleCrop>
  <Company>Microsoft</Company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2018-02-26T07:18:00Z</dcterms:created>
  <dcterms:modified xsi:type="dcterms:W3CDTF">2018-02-26T07:18:00Z</dcterms:modified>
</cp:coreProperties>
</file>