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DC" w:rsidRDefault="000027DC" w:rsidP="000027DC">
      <w:pPr>
        <w:pStyle w:val="ConsPlusTitle"/>
        <w:jc w:val="center"/>
        <w:outlineLvl w:val="1"/>
      </w:pPr>
      <w:r>
        <w:t>IX. Критерии доступности и качества медицинской помощи</w:t>
      </w:r>
    </w:p>
    <w:p w:rsidR="000027DC" w:rsidRDefault="000027DC" w:rsidP="000027DC">
      <w:pPr>
        <w:pStyle w:val="ConsPlusNormal"/>
        <w:jc w:val="both"/>
      </w:pPr>
    </w:p>
    <w:p w:rsidR="000027DC" w:rsidRDefault="000027DC" w:rsidP="000027DC">
      <w:pPr>
        <w:pStyle w:val="ConsPlusNormal"/>
        <w:jc w:val="right"/>
        <w:outlineLvl w:val="2"/>
      </w:pPr>
      <w:r>
        <w:t>Таблица 11</w:t>
      </w:r>
    </w:p>
    <w:p w:rsidR="000027DC" w:rsidRDefault="000027DC" w:rsidP="00002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8"/>
        <w:gridCol w:w="2268"/>
        <w:gridCol w:w="850"/>
        <w:gridCol w:w="850"/>
        <w:gridCol w:w="850"/>
      </w:tblGrid>
      <w:tr w:rsidR="000027DC" w:rsidTr="00686B59">
        <w:tc>
          <w:tcPr>
            <w:tcW w:w="624" w:type="dxa"/>
            <w:vMerge w:val="restart"/>
          </w:tcPr>
          <w:p w:rsidR="000027DC" w:rsidRDefault="000027DC" w:rsidP="00686B59">
            <w:pPr>
              <w:pStyle w:val="ConsPlusNormal"/>
              <w:jc w:val="center"/>
            </w:pPr>
            <w:r>
              <w:t>N</w:t>
            </w:r>
          </w:p>
          <w:p w:rsidR="000027DC" w:rsidRDefault="000027DC" w:rsidP="00686B5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</w:tcPr>
          <w:p w:rsidR="000027DC" w:rsidRDefault="000027DC" w:rsidP="00686B5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268" w:type="dxa"/>
            <w:vMerge w:val="restart"/>
          </w:tcPr>
          <w:p w:rsidR="000027DC" w:rsidRDefault="000027DC" w:rsidP="00686B5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0" w:type="dxa"/>
            <w:gridSpan w:val="3"/>
          </w:tcPr>
          <w:p w:rsidR="000027DC" w:rsidRDefault="000027DC" w:rsidP="00686B59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0027DC" w:rsidTr="00686B59">
        <w:tc>
          <w:tcPr>
            <w:tcW w:w="624" w:type="dxa"/>
            <w:vMerge/>
          </w:tcPr>
          <w:p w:rsidR="000027DC" w:rsidRDefault="000027DC" w:rsidP="00686B59"/>
        </w:tc>
        <w:tc>
          <w:tcPr>
            <w:tcW w:w="3628" w:type="dxa"/>
            <w:vMerge/>
          </w:tcPr>
          <w:p w:rsidR="000027DC" w:rsidRDefault="000027DC" w:rsidP="00686B59"/>
        </w:tc>
        <w:tc>
          <w:tcPr>
            <w:tcW w:w="2268" w:type="dxa"/>
            <w:vMerge/>
          </w:tcPr>
          <w:p w:rsidR="000027DC" w:rsidRDefault="000027DC" w:rsidP="00686B59"/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2021</w:t>
            </w:r>
          </w:p>
        </w:tc>
      </w:tr>
      <w:tr w:rsidR="000027DC" w:rsidTr="00686B59">
        <w:tc>
          <w:tcPr>
            <w:tcW w:w="9070" w:type="dxa"/>
            <w:gridSpan w:val="6"/>
          </w:tcPr>
          <w:p w:rsidR="000027DC" w:rsidRDefault="000027DC" w:rsidP="00686B59">
            <w:pPr>
              <w:pStyle w:val="ConsPlusNormal"/>
              <w:jc w:val="center"/>
              <w:outlineLvl w:val="3"/>
            </w:pPr>
            <w:r>
              <w:t>I. Критерии качества медицинской помощи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63,0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городское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63,0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сельское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63,0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Смертность от всех причин, в том числе: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число умерших на 1000 человек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14,0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городское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число умерших на 1000 человек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13,1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сельское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число умерших на 1000 человек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16,9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498,0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463,9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45,5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100 тыс. человек родившихся живыми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7,3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Младенческая смертность, в том числе: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1000 человек, родившихся живыми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3,1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в городской местности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1000 человек, родившихся живыми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2,7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в сельской местности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1000 человек, родившихся живыми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</w:t>
            </w:r>
            <w:r>
              <w:lastRenderedPageBreak/>
              <w:t>умерших в возрасте до 1 года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17,6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4,7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17,0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100 тыс. человек населения соответствующего возраста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47,15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47,1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15,6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3,7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3,2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56,2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60,1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пациентов со злокачественными </w:t>
            </w:r>
            <w:r>
              <w:lastRenderedPageBreak/>
              <w:t>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27,0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75,0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1,8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60,0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59,0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66,0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71,0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пациентов с острыми </w:t>
            </w:r>
            <w:r>
              <w:lastRenderedPageBreak/>
              <w:t xml:space="preserve">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49,0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54,0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5,5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случаи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85,0</w:t>
            </w:r>
          </w:p>
        </w:tc>
      </w:tr>
      <w:tr w:rsidR="000027DC" w:rsidTr="00686B59">
        <w:tc>
          <w:tcPr>
            <w:tcW w:w="9070" w:type="dxa"/>
            <w:gridSpan w:val="6"/>
          </w:tcPr>
          <w:p w:rsidR="000027DC" w:rsidRDefault="000027DC" w:rsidP="00686B59">
            <w:pPr>
              <w:pStyle w:val="ConsPlusNormal"/>
              <w:jc w:val="center"/>
              <w:outlineLvl w:val="3"/>
            </w:pPr>
            <w:r>
              <w:t>II. Критерии доступности медицинской помощи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Обеспеченность населения врачами, в том числе: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34,8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городское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44,8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сельское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17,4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условиях, в том числе: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19,8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городское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24,3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сельское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11,6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условиях, в том числе: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12,5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городское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16,7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сельское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4,9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Обеспеченность населения средним медицинским персоналом, в том числе: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101,5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городское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119,8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120,5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сельское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66,7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условиях, в том числе: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47,5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городское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53,6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сельское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36,6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условиях, в том числе: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44,8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городское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 xml:space="preserve">на 10 тыс. человек соответствующего </w:t>
            </w:r>
            <w:r>
              <w:lastRenderedPageBreak/>
              <w:t>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lastRenderedPageBreak/>
              <w:t>55,2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55,9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сельское население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 тыс. человек соответствующего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24,8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6,6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2,6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100,0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охвата профилактическими медицинскими осмотрами взрослого населения, в том числе: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50,0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городские жители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52,0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сельские жители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48,0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охвата профилактическими медицинскими осмотрами детей, в том числе: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95,0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городские жители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95,0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- сельские жители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95,0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1,2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на 1000 человек сельского населения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303,0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 xml:space="preserve">Доля фельдшерско-акушерских пунктов и фельдшерских пунктов, </w:t>
            </w:r>
            <w:r>
              <w:lastRenderedPageBreak/>
              <w:t>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35,0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10,0</w:t>
            </w:r>
          </w:p>
        </w:tc>
      </w:tr>
      <w:tr w:rsidR="000027DC" w:rsidTr="00686B59">
        <w:tc>
          <w:tcPr>
            <w:tcW w:w="624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628" w:type="dxa"/>
          </w:tcPr>
          <w:p w:rsidR="000027DC" w:rsidRDefault="000027DC" w:rsidP="00686B59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268" w:type="dxa"/>
          </w:tcPr>
          <w:p w:rsidR="000027DC" w:rsidRDefault="000027DC" w:rsidP="00686B59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0027DC" w:rsidRDefault="000027DC" w:rsidP="00686B59">
            <w:pPr>
              <w:pStyle w:val="ConsPlusNormal"/>
              <w:jc w:val="center"/>
            </w:pPr>
            <w:r>
              <w:t>20,0</w:t>
            </w:r>
          </w:p>
        </w:tc>
      </w:tr>
    </w:tbl>
    <w:p w:rsidR="000027DC" w:rsidRDefault="000027DC" w:rsidP="000027DC">
      <w:pPr>
        <w:pStyle w:val="ConsPlusNormal"/>
        <w:jc w:val="both"/>
      </w:pPr>
    </w:p>
    <w:p w:rsidR="000027DC" w:rsidRDefault="000027DC" w:rsidP="000027DC">
      <w:pPr>
        <w:pStyle w:val="ConsPlusNormal"/>
        <w:jc w:val="both"/>
      </w:pPr>
    </w:p>
    <w:p w:rsidR="000027DC" w:rsidRDefault="000027DC" w:rsidP="00002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7DC" w:rsidRDefault="000027DC" w:rsidP="000027DC"/>
    <w:p w:rsidR="001B1093" w:rsidRDefault="000027DC">
      <w:bookmarkStart w:id="0" w:name="_GoBack"/>
      <w:bookmarkEnd w:id="0"/>
    </w:p>
    <w:sectPr w:rsidR="001B1093" w:rsidSect="005604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DC"/>
    <w:rsid w:val="000027DC"/>
    <w:rsid w:val="00306CA7"/>
    <w:rsid w:val="008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2019-02-12T09:44:00Z</dcterms:created>
  <dcterms:modified xsi:type="dcterms:W3CDTF">2019-02-12T09:44:00Z</dcterms:modified>
</cp:coreProperties>
</file>