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Диспансеризация взрослого населения предусматривает проведение осмотра 1 раз в 3 года. Это та минимальная кратность, с которой здоровый человек может обращаться в поликлинику для проведения комплексной оценки состояния своего здоровья, выявления факторов риска развития хронических неинфекционных заболеваний и самих хронических заболеваний. </w:t>
      </w:r>
      <w:proofErr w:type="gramStart"/>
      <w:r>
        <w:rPr>
          <w:rFonts w:ascii="Tahoma" w:hAnsi="Tahoma" w:cs="Tahoma"/>
          <w:color w:val="111111"/>
        </w:rPr>
        <w:t>Диспансеризация нужна, чтобы правильно построить следующие 3 года своей жизни, с учетом рекомендаций врачей и результатов проведенных обследований.</w:t>
      </w:r>
      <w:proofErr w:type="gramEnd"/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bookmarkStart w:id="0" w:name="_GoBack"/>
      <w:bookmarkEnd w:id="0"/>
      <w:r>
        <w:rPr>
          <w:rFonts w:ascii="Tahoma" w:hAnsi="Tahoma" w:cs="Tahoma"/>
          <w:color w:val="111111"/>
        </w:rPr>
        <w:t>Но не следует забывать, что ряд профилактических посещений врачей должны быть ежегодными (посещение стоматолог, гинеколог, флюорографическое обследование). Люди, имеющие хронические заболевания, посещают поликлинику в соответствии с рекомендациями врача специалиста или  врача участкового, у которого они состоят на диспансерном учете.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Диспансеризация проводится бесплатно по полису ОМС в поликлинике по месту прикрепления в соответствии с приказом Министерства здравоохранения Российской Федерации от 26 октября 2017 г. N 869н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«Об утверждении </w:t>
      </w:r>
      <w:proofErr w:type="gramStart"/>
      <w:r>
        <w:rPr>
          <w:rFonts w:ascii="Tahoma" w:hAnsi="Tahoma" w:cs="Tahoma"/>
          <w:color w:val="111111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="Tahoma" w:hAnsi="Tahoma" w:cs="Tahoma"/>
          <w:color w:val="111111"/>
        </w:rPr>
        <w:t>».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Целью диспансеризации является формирование, сохранение и укрепление здоровья населения.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Диспансеризации подлежат: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1)    работающие граждане,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2)    неработающие граждане,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3)    </w:t>
      </w:r>
      <w:proofErr w:type="gramStart"/>
      <w:r>
        <w:rPr>
          <w:rFonts w:ascii="Tahoma" w:hAnsi="Tahoma" w:cs="Tahoma"/>
          <w:color w:val="111111"/>
        </w:rPr>
        <w:t>обучающиеся</w:t>
      </w:r>
      <w:proofErr w:type="gramEnd"/>
      <w:r>
        <w:rPr>
          <w:rFonts w:ascii="Tahoma" w:hAnsi="Tahoma" w:cs="Tahoma"/>
          <w:color w:val="111111"/>
        </w:rPr>
        <w:t xml:space="preserve"> в образовательных организациях по очной форме.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Гражданин, имеющий полис ОМС (независимо от региона, где выдан этот документ), может пройти диспансеризацию 1 раз в три года в возрастные периоды (возраст (лет): 21; 24; 27; 30; 33; 36; 39; 42; 45; 48; 51; 54; 57; 60; 63; 66; 69; 72; 75; 78; 81; 84; 87; 90; 93; 96; 99).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Перечень осмотров (консультаций) врачами-специалистами,  диагностические исследования и иные медицинские мероприятия, проводятся в рамках диспансеризации в зависимости от возраста и пола гражданина.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Диспансеризация проводится при наличии информационного добровольного согласия гражданина или его законного представителя. Граждане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В поликлиниках действуют отделения и кабинеты профилактики, для людей, проходящих диспансеризацию, выделяется время для проведения исследований. Все сделано для того, чтобы проходить диспансерный осмотр было удобно.</w:t>
      </w:r>
    </w:p>
    <w:p w:rsidR="009A438B" w:rsidRDefault="009A438B" w:rsidP="009A43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Диспансеризация делится на два этапа:</w:t>
      </w:r>
    </w:p>
    <w:p w:rsidR="009A438B" w:rsidRDefault="009A438B" w:rsidP="009A43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1-й этап</w:t>
      </w:r>
      <w:r>
        <w:rPr>
          <w:rFonts w:ascii="Tahoma" w:hAnsi="Tahoma" w:cs="Tahoma"/>
          <w:color w:val="111111"/>
        </w:rPr>
        <w:t>  диспансеризации основан на выявлении у граждан признаков хронических неинфекционных заболеваний, факторов риска их развития, потребления наркотических и психотропных средств без назначения врача.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lastRenderedPageBreak/>
        <w:t xml:space="preserve">По итогам первого этапа врач терапевт определяет группу здоровья и решает, необходимо ли более детальное обследование (направление на 2 этап диспансеризации).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>
        <w:rPr>
          <w:rFonts w:ascii="Tahoma" w:hAnsi="Tahoma" w:cs="Tahoma"/>
          <w:color w:val="111111"/>
        </w:rPr>
        <w:t>сердечно-сосудистый</w:t>
      </w:r>
      <w:proofErr w:type="gramEnd"/>
      <w:r>
        <w:rPr>
          <w:rFonts w:ascii="Tahoma" w:hAnsi="Tahoma" w:cs="Tahoma"/>
          <w:color w:val="111111"/>
        </w:rPr>
        <w:t xml:space="preserve"> риск, участковый врач сообщает Вам об этом и направляет на второй этап диспансеризации.</w:t>
      </w:r>
    </w:p>
    <w:p w:rsidR="009A438B" w:rsidRDefault="009A438B" w:rsidP="009A43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2-й этап</w:t>
      </w:r>
      <w:r>
        <w:rPr>
          <w:rFonts w:ascii="Tahoma" w:hAnsi="Tahoma" w:cs="Tahoma"/>
          <w:color w:val="111111"/>
        </w:rPr>
        <w:t> 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После обследования врач-терапевт определяет пациенту соответствующую группу состояния здоровья: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I группа –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>
        <w:rPr>
          <w:rFonts w:ascii="Tahoma" w:hAnsi="Tahoma" w:cs="Tahoma"/>
          <w:color w:val="111111"/>
        </w:rPr>
        <w:t>сердечно-сосудистом</w:t>
      </w:r>
      <w:proofErr w:type="gramEnd"/>
      <w:r>
        <w:rPr>
          <w:rFonts w:ascii="Tahoma" w:hAnsi="Tahoma" w:cs="Tahoma"/>
          <w:color w:val="111111"/>
        </w:rPr>
        <w:t xml:space="preserve"> риске и которые не нуждаются в диспансерном наблюдении по поводу других заболеваний;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II группа –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суммарном </w:t>
      </w:r>
      <w:proofErr w:type="gramStart"/>
      <w:r>
        <w:rPr>
          <w:rFonts w:ascii="Tahoma" w:hAnsi="Tahoma" w:cs="Tahoma"/>
          <w:color w:val="111111"/>
        </w:rPr>
        <w:t>сердечно-сосудистом</w:t>
      </w:r>
      <w:proofErr w:type="gramEnd"/>
      <w:r>
        <w:rPr>
          <w:rFonts w:ascii="Tahoma" w:hAnsi="Tahoma" w:cs="Tahoma"/>
          <w:color w:val="111111"/>
        </w:rPr>
        <w:t xml:space="preserve"> риске и которые не нуждаются в диспансерном наблюдении по поводу других заболеваний;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III-а группа —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заболеваний, нуждающиеся в дополнительном обследовании.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III-б группа —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По итогам диспансеризации проводится консультирование, врач вместе с пациентом определяет основные задачи по улучшению здоровья и пути их решения.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С 2018 года при диспансеризации среди прочего врачи терапевты будут информировать граждан от 21 до 48 лет о возможности освидетельствования на ВИЧ-инфекцию.</w:t>
      </w:r>
    </w:p>
    <w:p w:rsidR="009A438B" w:rsidRDefault="009A438B" w:rsidP="009A43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ПОМНИТЕ!</w:t>
      </w:r>
    </w:p>
    <w:p w:rsidR="009A438B" w:rsidRDefault="009A438B" w:rsidP="009A438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 Прохождение диспансеризации позволит Вам уменьшить вероятность развития </w:t>
      </w:r>
      <w:r>
        <w:rPr>
          <w:rFonts w:ascii="Tahoma" w:hAnsi="Tahoma" w:cs="Tahoma"/>
          <w:color w:val="111111"/>
        </w:rPr>
        <w:lastRenderedPageBreak/>
        <w:t>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эффективно.</w:t>
      </w:r>
    </w:p>
    <w:p w:rsidR="001B1093" w:rsidRDefault="009A438B"/>
    <w:sectPr w:rsidR="001B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8B"/>
    <w:rsid w:val="00306CA7"/>
    <w:rsid w:val="00821193"/>
    <w:rsid w:val="009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38B"/>
    <w:rPr>
      <w:b/>
      <w:bCs/>
    </w:rPr>
  </w:style>
  <w:style w:type="character" w:styleId="a5">
    <w:name w:val="Hyperlink"/>
    <w:basedOn w:val="a0"/>
    <w:uiPriority w:val="99"/>
    <w:semiHidden/>
    <w:unhideWhenUsed/>
    <w:rsid w:val="009A4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38B"/>
    <w:rPr>
      <w:b/>
      <w:bCs/>
    </w:rPr>
  </w:style>
  <w:style w:type="character" w:styleId="a5">
    <w:name w:val="Hyperlink"/>
    <w:basedOn w:val="a0"/>
    <w:uiPriority w:val="99"/>
    <w:semiHidden/>
    <w:unhideWhenUsed/>
    <w:rsid w:val="009A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2019-02-12T09:58:00Z</dcterms:created>
  <dcterms:modified xsi:type="dcterms:W3CDTF">2019-02-12T09:59:00Z</dcterms:modified>
</cp:coreProperties>
</file>