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D1" w:rsidRDefault="002A0B85">
      <w:r>
        <w:rPr>
          <w:rFonts w:ascii="Verdana" w:hAnsi="Verdana"/>
          <w:color w:val="000000"/>
          <w:sz w:val="21"/>
          <w:szCs w:val="21"/>
        </w:rPr>
        <w:t>По результатам исследований, женщины более восприимчивы к табаку, чем мужчины. Риск развития опасных заболеваний на фоне курения у дам выше в несколько раз. От воздействия никотина страдают все системы организма.</w:t>
      </w:r>
      <w:r>
        <w:rPr>
          <w:rFonts w:ascii="Verdana" w:hAnsi="Verdana"/>
          <w:color w:val="000000"/>
          <w:sz w:val="21"/>
          <w:szCs w:val="21"/>
        </w:rPr>
        <w:br/>
      </w:r>
      <w:r>
        <w:rPr>
          <w:rFonts w:ascii="Segoe UI Symbol" w:hAnsi="Segoe UI Symbol" w:cs="Segoe UI Symbol"/>
          <w:color w:val="000000"/>
          <w:sz w:val="21"/>
          <w:szCs w:val="21"/>
        </w:rPr>
        <w:t>⠀</w:t>
      </w:r>
      <w:r>
        <w:rPr>
          <w:rFonts w:ascii="Verdana" w:hAnsi="Verdana"/>
          <w:color w:val="000000"/>
          <w:sz w:val="21"/>
          <w:szCs w:val="21"/>
        </w:rPr>
        <w:br/>
        <w:t>При сгорании табака выделяется не только никотин, но и угарный газ, канцерогены, окислители. С дымом частицы вредных веществ попадают в легкие, оседают в нижних дыхательных путях, истончают сосуды, вызывают кислородное голодание органов.</w:t>
      </w:r>
      <w:r>
        <w:rPr>
          <w:rFonts w:ascii="Verdana" w:hAnsi="Verdana"/>
          <w:color w:val="000000"/>
          <w:sz w:val="21"/>
          <w:szCs w:val="21"/>
        </w:rPr>
        <w:br/>
      </w:r>
      <w:r>
        <w:rPr>
          <w:rFonts w:ascii="Segoe UI Symbol" w:hAnsi="Segoe UI Symbol" w:cs="Segoe UI Symbol"/>
          <w:color w:val="000000"/>
          <w:sz w:val="21"/>
          <w:szCs w:val="21"/>
        </w:rPr>
        <w:t>⠀</w:t>
      </w:r>
      <w:r>
        <w:rPr>
          <w:rFonts w:ascii="Verdana" w:hAnsi="Verdana"/>
          <w:color w:val="000000"/>
          <w:sz w:val="21"/>
          <w:szCs w:val="21"/>
        </w:rPr>
        <w:br/>
        <w:t xml:space="preserve">Доказано, что основные канцерогены табачного дыма (ароматические углеводороды, специфические </w:t>
      </w:r>
      <w:proofErr w:type="spellStart"/>
      <w:r>
        <w:rPr>
          <w:rFonts w:ascii="Verdana" w:hAnsi="Verdana"/>
          <w:color w:val="000000"/>
          <w:sz w:val="21"/>
          <w:szCs w:val="21"/>
        </w:rPr>
        <w:t>нитрозамины</w:t>
      </w:r>
      <w:proofErr w:type="spellEnd"/>
      <w:r>
        <w:rPr>
          <w:rFonts w:ascii="Verdana" w:hAnsi="Verdana"/>
          <w:color w:val="000000"/>
          <w:sz w:val="21"/>
          <w:szCs w:val="21"/>
        </w:rPr>
        <w:t>, радиоактивные элементы) «работают» как стимуляторы размножения патологически измененных клеток.</w:t>
      </w:r>
      <w:r>
        <w:rPr>
          <w:rFonts w:ascii="Verdana" w:hAnsi="Verdana"/>
          <w:color w:val="000000"/>
          <w:sz w:val="21"/>
          <w:szCs w:val="21"/>
        </w:rPr>
        <w:br/>
        <w:t>На сегодня установлена зависимость от курения 12 форм рака. Особенно уязвимы перед вредной привычкой:</w:t>
      </w:r>
      <w:r>
        <w:rPr>
          <w:rFonts w:ascii="Verdana" w:hAnsi="Verdana"/>
          <w:color w:val="000000"/>
          <w:sz w:val="21"/>
          <w:szCs w:val="21"/>
        </w:rPr>
        <w:br/>
        <w:t>органы дыхания, почки, пищевод, гортань, желудок, ротовая полость и поджелудочная железа.</w:t>
      </w:r>
      <w:r>
        <w:rPr>
          <w:rFonts w:ascii="Verdana" w:hAnsi="Verdana"/>
          <w:color w:val="000000"/>
          <w:sz w:val="21"/>
          <w:szCs w:val="21"/>
        </w:rPr>
        <w:br/>
      </w:r>
      <w:r>
        <w:rPr>
          <w:rFonts w:ascii="Segoe UI Symbol" w:hAnsi="Segoe UI Symbol" w:cs="Segoe UI Symbol"/>
          <w:color w:val="000000"/>
          <w:sz w:val="21"/>
          <w:szCs w:val="21"/>
        </w:rPr>
        <w:t>⠀</w:t>
      </w:r>
      <w:r>
        <w:rPr>
          <w:rFonts w:ascii="Verdana" w:hAnsi="Verdana"/>
          <w:color w:val="000000"/>
          <w:sz w:val="21"/>
          <w:szCs w:val="21"/>
        </w:rPr>
        <w:br/>
        <w:t>Основа репродуктивной системы закладывается в подростковом возрасте. Поэтому курение в юности создает угрозу развития бесплодия или рождения больного малыша. Токсины, содержащиеся во вдыхаемом сигаретном дыме, отравляют плод, негативно влияют на формирование его внутренних органов. Это чревато патологиями сердца, почек, печени, пищеварительного тракта.</w:t>
      </w:r>
      <w:r>
        <w:rPr>
          <w:rFonts w:ascii="Verdana" w:hAnsi="Verdana"/>
          <w:color w:val="000000"/>
          <w:sz w:val="21"/>
          <w:szCs w:val="21"/>
        </w:rPr>
        <w:br/>
      </w:r>
      <w:r>
        <w:rPr>
          <w:rFonts w:ascii="Segoe UI Symbol" w:hAnsi="Segoe UI Symbol" w:cs="Segoe UI Symbol"/>
          <w:color w:val="000000"/>
          <w:sz w:val="21"/>
          <w:szCs w:val="21"/>
        </w:rPr>
        <w:t>⠀</w:t>
      </w:r>
      <w:r>
        <w:rPr>
          <w:rFonts w:ascii="Verdana" w:hAnsi="Verdana"/>
          <w:color w:val="000000"/>
          <w:sz w:val="21"/>
          <w:szCs w:val="21"/>
        </w:rPr>
        <w:br/>
        <w:t xml:space="preserve">Обман производителей, направленный именно на представительниц прекрасного пола — тонкие или легкие сигареты. Они позиционируются как менее </w:t>
      </w:r>
      <w:proofErr w:type="gramStart"/>
      <w:r>
        <w:rPr>
          <w:rFonts w:ascii="Verdana" w:hAnsi="Verdana"/>
          <w:color w:val="000000"/>
          <w:sz w:val="21"/>
          <w:szCs w:val="21"/>
        </w:rPr>
        <w:t>вредными</w:t>
      </w:r>
      <w:proofErr w:type="gramEnd"/>
      <w:r>
        <w:rPr>
          <w:rFonts w:ascii="Verdana" w:hAnsi="Verdana"/>
          <w:color w:val="000000"/>
          <w:sz w:val="21"/>
          <w:szCs w:val="21"/>
        </w:rPr>
        <w:t>, что не соответствует действительности. Для человека опасен не только сам никотин, но и другие компоненты табачной продукции. Форма сигареты никак не влияет на их содержание. Из-за малого количества никотина в составе, девушки курят такие сигареты чаще, глубже затягиваются. Это усугубляет зависимость, усиливает негативное влияние вредной привычки на организм.</w:t>
      </w:r>
      <w:bookmarkStart w:id="0" w:name="_GoBack"/>
      <w:bookmarkEnd w:id="0"/>
    </w:p>
    <w:sectPr w:rsidR="001B3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F7"/>
    <w:rsid w:val="001B35D1"/>
    <w:rsid w:val="002A0B85"/>
    <w:rsid w:val="00A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ГУЗ Чаплыгинская РБ</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3</cp:revision>
  <dcterms:created xsi:type="dcterms:W3CDTF">2020-08-26T08:46:00Z</dcterms:created>
  <dcterms:modified xsi:type="dcterms:W3CDTF">2020-08-26T08:46:00Z</dcterms:modified>
</cp:coreProperties>
</file>